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6B2D71">
      <w:pPr>
        <w:pStyle w:val="28"/>
        <w:jc w:val="center"/>
        <w:outlineLvl w:val="0"/>
      </w:pPr>
      <w:r>
        <w:rPr>
          <w:rFonts w:ascii="Times New Roman" w:hAnsi="Times New Roman" w:cs="Times New Roman"/>
          <w:sz w:val="6"/>
          <w:szCs w:val="6"/>
        </w:rPr>
        <w:drawing>
          <wp:anchor distT="0" distB="0" distL="114300" distR="114300" simplePos="0" relativeHeight="251659264" behindDoc="0" locked="0" layoutInCell="1" allowOverlap="1">
            <wp:simplePos x="0" y="0"/>
            <wp:positionH relativeFrom="margin">
              <wp:align>center</wp:align>
            </wp:positionH>
            <wp:positionV relativeFrom="paragraph">
              <wp:posOffset>9525</wp:posOffset>
            </wp:positionV>
            <wp:extent cx="676275" cy="781050"/>
            <wp:effectExtent l="0" t="0" r="9525" b="0"/>
            <wp:wrapSquare wrapText="bothSides"/>
            <wp:docPr id="2" name="Рисунок 1" descr="Сут-Хольский кожуун-ПП_Монтажная область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Сут-Хольский кожуун-ПП_Монтажная область 1"/>
                    <pic:cNvPicPr>
                      <a:picLocks noChangeAspect="1" noChangeArrowheads="1"/>
                    </pic:cNvPicPr>
                  </pic:nvPicPr>
                  <pic:blipFill>
                    <a:blip r:embed="rId6" cstate="print"/>
                    <a:srcRect/>
                    <a:stretch>
                      <a:fillRect/>
                    </a:stretch>
                  </pic:blipFill>
                  <pic:spPr>
                    <a:xfrm>
                      <a:off x="0" y="0"/>
                      <a:ext cx="676275" cy="781050"/>
                    </a:xfrm>
                    <a:prstGeom prst="rect">
                      <a:avLst/>
                    </a:prstGeom>
                    <a:noFill/>
                    <a:ln w="9525">
                      <a:noFill/>
                      <a:miter lim="800000"/>
                      <a:headEnd/>
                      <a:tailEnd/>
                    </a:ln>
                  </pic:spPr>
                </pic:pic>
              </a:graphicData>
            </a:graphic>
          </wp:anchor>
        </w:drawing>
      </w:r>
    </w:p>
    <w:p w14:paraId="1F5388EF">
      <w:pPr>
        <w:pStyle w:val="28"/>
        <w:jc w:val="both"/>
        <w:outlineLvl w:val="0"/>
      </w:pPr>
    </w:p>
    <w:p w14:paraId="24EF9255">
      <w:pPr>
        <w:jc w:val="center"/>
        <w:rPr>
          <w:sz w:val="28"/>
          <w:szCs w:val="28"/>
          <w:lang w:val="en-US"/>
        </w:rPr>
      </w:pPr>
    </w:p>
    <w:p w14:paraId="3C14AD14">
      <w:pPr>
        <w:jc w:val="center"/>
        <w:rPr>
          <w:sz w:val="28"/>
          <w:szCs w:val="28"/>
        </w:rPr>
      </w:pPr>
    </w:p>
    <w:p w14:paraId="39414C4F">
      <w:pPr>
        <w:jc w:val="center"/>
        <w:rPr>
          <w:sz w:val="28"/>
          <w:szCs w:val="28"/>
        </w:rPr>
      </w:pPr>
    </w:p>
    <w:p w14:paraId="6B3A54B9">
      <w:pPr>
        <w:jc w:val="center"/>
        <w:rPr>
          <w:sz w:val="28"/>
          <w:szCs w:val="28"/>
        </w:rPr>
      </w:pPr>
      <w:r>
        <w:rPr>
          <w:sz w:val="28"/>
          <w:szCs w:val="28"/>
        </w:rPr>
        <w:t>ТЫВА РЕСПУБЛИКАНЫН МУНИЦИПАЛДЫГ РАЙОНУ</w:t>
      </w:r>
    </w:p>
    <w:p w14:paraId="2A1378A0">
      <w:pPr>
        <w:jc w:val="center"/>
        <w:rPr>
          <w:sz w:val="28"/>
          <w:szCs w:val="28"/>
        </w:rPr>
      </w:pPr>
      <w:r>
        <w:rPr>
          <w:sz w:val="28"/>
          <w:szCs w:val="28"/>
        </w:rPr>
        <w:t xml:space="preserve">СУТ-ХОЛ КОЖУУННУН </w:t>
      </w:r>
    </w:p>
    <w:p w14:paraId="4DFFE06A">
      <w:pPr>
        <w:jc w:val="center"/>
        <w:rPr>
          <w:sz w:val="28"/>
          <w:szCs w:val="28"/>
        </w:rPr>
      </w:pPr>
      <w:r>
        <w:rPr>
          <w:sz w:val="28"/>
          <w:szCs w:val="28"/>
        </w:rPr>
        <w:t>КАРА-ЧЫРАА СУМУ ЧАГЫРГАЗЫ</w:t>
      </w:r>
    </w:p>
    <w:p w14:paraId="6731E756">
      <w:pPr>
        <w:jc w:val="center"/>
        <w:rPr>
          <w:b/>
          <w:sz w:val="28"/>
          <w:szCs w:val="28"/>
        </w:rPr>
      </w:pPr>
      <w:r>
        <w:rPr>
          <w:b/>
          <w:sz w:val="28"/>
          <w:szCs w:val="28"/>
        </w:rPr>
        <w:t>ДОКТААЛ</w:t>
      </w:r>
    </w:p>
    <w:p w14:paraId="6A0E7ED4">
      <w:pPr>
        <w:jc w:val="center"/>
        <w:rPr>
          <w:sz w:val="28"/>
          <w:szCs w:val="28"/>
        </w:rPr>
      </w:pPr>
      <w:r>
        <w:rPr>
          <w:sz w:val="28"/>
          <w:szCs w:val="28"/>
        </w:rPr>
        <w:t>АДМИНИСТРАЦИЯ СЕЛЬСКОГО ПОСЕЛЕНИЯ СУМОНА                        КАРА-ЧЫРАА МУНИЦИПАЛЬНОГО РАЙОНА</w:t>
      </w:r>
    </w:p>
    <w:p w14:paraId="6A17B521">
      <w:pPr>
        <w:jc w:val="center"/>
        <w:rPr>
          <w:sz w:val="28"/>
          <w:szCs w:val="28"/>
        </w:rPr>
      </w:pPr>
      <w:r>
        <w:rPr>
          <w:sz w:val="28"/>
          <w:szCs w:val="28"/>
        </w:rPr>
        <w:t>СУТ-ХОЛЬСКИЙ КОЖУУН РЕСПУБЛИКИ ТЫВА</w:t>
      </w:r>
    </w:p>
    <w:p w14:paraId="6FECCA8E">
      <w:pPr>
        <w:jc w:val="center"/>
        <w:rPr>
          <w:b/>
          <w:sz w:val="28"/>
          <w:szCs w:val="28"/>
        </w:rPr>
      </w:pPr>
      <w:r>
        <w:rPr>
          <w:b/>
          <w:sz w:val="28"/>
          <w:szCs w:val="28"/>
        </w:rPr>
        <w:t xml:space="preserve">ПОСТАНОВЛЕНИЕ </w:t>
      </w:r>
    </w:p>
    <w:p w14:paraId="5FA7EC39">
      <w:pPr>
        <w:jc w:val="center"/>
        <w:rPr>
          <w:b/>
        </w:rPr>
      </w:pPr>
    </w:p>
    <w:p w14:paraId="7694BEDC">
      <w:pPr>
        <w:jc w:val="center"/>
        <w:rPr>
          <w:b/>
        </w:rPr>
      </w:pPr>
    </w:p>
    <w:p w14:paraId="5B50AF97">
      <w:pPr>
        <w:rPr>
          <w:rFonts w:hint="default"/>
          <w:sz w:val="28"/>
          <w:szCs w:val="28"/>
          <w:lang w:val="ru-RU"/>
        </w:rPr>
      </w:pPr>
      <w:r>
        <w:rPr>
          <w:sz w:val="28"/>
          <w:szCs w:val="28"/>
        </w:rPr>
        <w:t xml:space="preserve">от «03» июня  2024 г.                 с. Кара-Чыраа                                     № </w:t>
      </w:r>
      <w:r>
        <w:rPr>
          <w:rFonts w:hint="default"/>
          <w:sz w:val="28"/>
          <w:szCs w:val="28"/>
          <w:lang w:val="ru-RU"/>
        </w:rPr>
        <w:t>7</w:t>
      </w:r>
    </w:p>
    <w:p w14:paraId="69325536">
      <w:pPr>
        <w:jc w:val="both"/>
        <w:rPr>
          <w:sz w:val="28"/>
          <w:szCs w:val="28"/>
        </w:rPr>
      </w:pPr>
      <w:r>
        <w:rPr>
          <w:sz w:val="28"/>
          <w:szCs w:val="28"/>
        </w:rPr>
        <w:t xml:space="preserve"> </w:t>
      </w:r>
    </w:p>
    <w:p w14:paraId="23ABD6D5">
      <w:pPr>
        <w:shd w:val="clear" w:color="auto" w:fill="FFFFFF"/>
        <w:jc w:val="center"/>
        <w:rPr>
          <w:b/>
          <w:sz w:val="28"/>
          <w:szCs w:val="28"/>
        </w:rPr>
      </w:pPr>
      <w:bookmarkStart w:id="6" w:name="_GoBack"/>
      <w:r>
        <w:rPr>
          <w:b/>
          <w:sz w:val="28"/>
          <w:szCs w:val="28"/>
          <w:shd w:val="clear" w:color="auto" w:fill="FFFFFF"/>
        </w:rPr>
        <w:t>Об утверждении муниципальной программы</w:t>
      </w:r>
    </w:p>
    <w:p w14:paraId="414C2B8C">
      <w:pPr>
        <w:shd w:val="clear" w:color="auto" w:fill="FFFFFF"/>
        <w:jc w:val="center"/>
        <w:rPr>
          <w:b/>
          <w:sz w:val="28"/>
          <w:szCs w:val="28"/>
        </w:rPr>
      </w:pPr>
      <w:r>
        <w:rPr>
          <w:b/>
          <w:sz w:val="28"/>
          <w:szCs w:val="28"/>
          <w:shd w:val="clear" w:color="auto" w:fill="FFFFFF"/>
        </w:rPr>
        <w:t>«Развитие малого и среднего предпринимательства</w:t>
      </w:r>
    </w:p>
    <w:p w14:paraId="3609C160">
      <w:pPr>
        <w:shd w:val="clear" w:color="auto" w:fill="FFFFFF"/>
        <w:jc w:val="center"/>
        <w:rPr>
          <w:b/>
          <w:sz w:val="28"/>
          <w:szCs w:val="28"/>
        </w:rPr>
      </w:pPr>
      <w:r>
        <w:rPr>
          <w:b/>
          <w:sz w:val="28"/>
          <w:szCs w:val="28"/>
          <w:shd w:val="clear" w:color="auto" w:fill="FFFFFF"/>
        </w:rPr>
        <w:t>на территории сельского поселения сумона Кара-Чыраа</w:t>
      </w:r>
    </w:p>
    <w:p w14:paraId="21B281BF">
      <w:pPr>
        <w:shd w:val="clear" w:color="auto" w:fill="FFFFFF"/>
        <w:jc w:val="center"/>
        <w:rPr>
          <w:b/>
          <w:sz w:val="28"/>
          <w:szCs w:val="28"/>
        </w:rPr>
      </w:pPr>
      <w:r>
        <w:rPr>
          <w:b/>
          <w:sz w:val="28"/>
          <w:szCs w:val="28"/>
          <w:shd w:val="clear" w:color="auto" w:fill="FFFFFF"/>
        </w:rPr>
        <w:t>Сут-Хольского кожууна Республики Тыва на 2024 г.</w:t>
      </w:r>
    </w:p>
    <w:p w14:paraId="50EA9775">
      <w:pPr>
        <w:shd w:val="clear" w:color="auto" w:fill="FFFFFF"/>
        <w:rPr>
          <w:color w:val="212121"/>
          <w:sz w:val="28"/>
          <w:szCs w:val="28"/>
        </w:rPr>
      </w:pPr>
      <w:r>
        <w:rPr>
          <w:color w:val="212121"/>
          <w:sz w:val="28"/>
          <w:szCs w:val="28"/>
          <w:shd w:val="clear" w:color="auto" w:fill="FFFFFF"/>
        </w:rPr>
        <w:t> </w:t>
      </w:r>
    </w:p>
    <w:bookmarkEnd w:id="6"/>
    <w:p w14:paraId="79025A1A">
      <w:pPr>
        <w:shd w:val="clear" w:color="auto" w:fill="FFFFFF"/>
        <w:jc w:val="both"/>
        <w:rPr>
          <w:sz w:val="28"/>
          <w:szCs w:val="28"/>
        </w:rPr>
      </w:pPr>
      <w:r>
        <w:rPr>
          <w:color w:val="212121"/>
          <w:sz w:val="28"/>
          <w:szCs w:val="28"/>
        </w:rPr>
        <w:t xml:space="preserve">         </w:t>
      </w:r>
      <w:r>
        <w:rPr>
          <w:sz w:val="28"/>
          <w:szCs w:val="28"/>
        </w:rPr>
        <w:t>В целях развития малого и среднего предпринимательства и формирования благоприятной экономической среды для ведения предпринимательской деятельности субъектами малого и среднего предпринимательства на территории сельского поселения сумона Кара-Чыраа Сут-Хольского кожууна Республики Тыва в соответствии с Федеральным законом от 06.10.2003 </w:t>
      </w:r>
      <w:r>
        <w:fldChar w:fldCharType="begin"/>
      </w:r>
      <w:r>
        <w:instrText xml:space="preserve"> HYPERLINK "consultantplus://offline/main?base=LAW;n=117671;fld=134" </w:instrText>
      </w:r>
      <w:r>
        <w:fldChar w:fldCharType="separate"/>
      </w:r>
      <w:r>
        <w:rPr>
          <w:sz w:val="28"/>
          <w:szCs w:val="28"/>
          <w:u w:val="single"/>
        </w:rPr>
        <w:t>№  131-ФЗ</w:t>
      </w:r>
      <w:r>
        <w:rPr>
          <w:sz w:val="28"/>
          <w:szCs w:val="28"/>
          <w:u w:val="single"/>
        </w:rPr>
        <w:fldChar w:fldCharType="end"/>
      </w:r>
      <w:r>
        <w:rPr>
          <w:sz w:val="28"/>
          <w:szCs w:val="28"/>
        </w:rPr>
        <w:t xml:space="preserve">  «Об  общих принципах организации местного самоуправления в Российской Федерации», Федеральным законом от 24.07.2007 № 209-ФЗ «О развитии малого и среднего предпринимательства в Российской Федерации», администрация  сельского поселения сумона                 Кара-Чыраа Сут-Хольского кожууна Республики Тыва </w:t>
      </w:r>
      <w:r>
        <w:rPr>
          <w:b/>
          <w:i/>
          <w:sz w:val="28"/>
          <w:szCs w:val="28"/>
        </w:rPr>
        <w:t>постановляет:</w:t>
      </w:r>
    </w:p>
    <w:p w14:paraId="6C9C6455">
      <w:pPr>
        <w:shd w:val="clear" w:color="auto" w:fill="FFFFFF"/>
        <w:jc w:val="center"/>
        <w:rPr>
          <w:sz w:val="28"/>
          <w:szCs w:val="28"/>
        </w:rPr>
      </w:pPr>
      <w:r>
        <w:rPr>
          <w:sz w:val="28"/>
          <w:szCs w:val="28"/>
        </w:rPr>
        <w:t> </w:t>
      </w:r>
    </w:p>
    <w:p w14:paraId="3366173E">
      <w:pPr>
        <w:pStyle w:val="26"/>
        <w:numPr>
          <w:ilvl w:val="0"/>
          <w:numId w:val="1"/>
        </w:numPr>
        <w:shd w:val="clear" w:color="auto" w:fill="FFFFFF"/>
        <w:jc w:val="both"/>
        <w:outlineLvl w:val="0"/>
        <w:rPr>
          <w:kern w:val="36"/>
          <w:sz w:val="28"/>
          <w:szCs w:val="28"/>
        </w:rPr>
      </w:pPr>
      <w:r>
        <w:rPr>
          <w:kern w:val="36"/>
          <w:sz w:val="28"/>
          <w:szCs w:val="28"/>
        </w:rPr>
        <w:t>Утвердить муниципальную  программу «Развитие малого и среднего</w:t>
      </w:r>
    </w:p>
    <w:p w14:paraId="17C7DE38">
      <w:pPr>
        <w:shd w:val="clear" w:color="auto" w:fill="FFFFFF"/>
        <w:ind w:left="390"/>
        <w:jc w:val="both"/>
        <w:outlineLvl w:val="0"/>
        <w:rPr>
          <w:kern w:val="36"/>
          <w:sz w:val="28"/>
          <w:szCs w:val="28"/>
        </w:rPr>
      </w:pPr>
      <w:r>
        <w:rPr>
          <w:kern w:val="36"/>
          <w:sz w:val="28"/>
          <w:szCs w:val="28"/>
        </w:rPr>
        <w:t xml:space="preserve">предпринимательства на территории </w:t>
      </w:r>
      <w:r>
        <w:rPr>
          <w:sz w:val="28"/>
          <w:szCs w:val="28"/>
        </w:rPr>
        <w:t>сельского поселения сумона                       Кара-Чыраа Сут-Хольского кожууна Республики Тыва</w:t>
      </w:r>
      <w:r>
        <w:rPr>
          <w:kern w:val="36"/>
          <w:sz w:val="28"/>
          <w:szCs w:val="28"/>
        </w:rPr>
        <w:t>  на 2024 год» (прилагается).  </w:t>
      </w:r>
    </w:p>
    <w:p w14:paraId="21211A90">
      <w:pPr>
        <w:shd w:val="clear" w:color="auto" w:fill="FFFFFF"/>
        <w:ind w:left="390"/>
        <w:jc w:val="both"/>
        <w:outlineLvl w:val="0"/>
        <w:rPr>
          <w:b/>
          <w:bCs/>
          <w:kern w:val="36"/>
          <w:sz w:val="28"/>
          <w:szCs w:val="28"/>
        </w:rPr>
      </w:pPr>
      <w:r>
        <w:rPr>
          <w:kern w:val="36"/>
          <w:sz w:val="28"/>
          <w:szCs w:val="28"/>
        </w:rPr>
        <w:t>2. Опубликовать настоящее постановление в официальном сайте администрации Сут-Хольского кожууна https://www.кара-чыраа.рф/</w:t>
      </w:r>
    </w:p>
    <w:p w14:paraId="7C28C8F9">
      <w:pPr>
        <w:pStyle w:val="26"/>
        <w:numPr>
          <w:ilvl w:val="0"/>
          <w:numId w:val="2"/>
        </w:numPr>
        <w:shd w:val="clear" w:color="auto" w:fill="FFFFFF"/>
        <w:jc w:val="both"/>
        <w:rPr>
          <w:sz w:val="28"/>
          <w:szCs w:val="28"/>
        </w:rPr>
      </w:pPr>
      <w:r>
        <w:rPr>
          <w:sz w:val="28"/>
          <w:szCs w:val="28"/>
        </w:rPr>
        <w:t>Настоящее постановление вступает в силу после его опубликования. </w:t>
      </w:r>
    </w:p>
    <w:p w14:paraId="368188F9">
      <w:pPr>
        <w:pStyle w:val="2"/>
        <w:jc w:val="left"/>
        <w:rPr>
          <w:b w:val="0"/>
          <w:sz w:val="28"/>
          <w:szCs w:val="28"/>
        </w:rPr>
      </w:pPr>
    </w:p>
    <w:p w14:paraId="2342422C"/>
    <w:p w14:paraId="1E94D7C1"/>
    <w:p w14:paraId="19042840">
      <w:pPr>
        <w:shd w:val="clear" w:color="auto" w:fill="FFFFFF"/>
        <w:spacing w:line="266" w:lineRule="atLeast"/>
        <w:jc w:val="both"/>
        <w:rPr>
          <w:sz w:val="28"/>
          <w:szCs w:val="28"/>
        </w:rPr>
      </w:pPr>
    </w:p>
    <w:p w14:paraId="5111713F">
      <w:pPr>
        <w:shd w:val="clear" w:color="auto" w:fill="FFFFFF"/>
        <w:spacing w:line="266" w:lineRule="atLeast"/>
        <w:jc w:val="both"/>
      </w:pPr>
      <w:r>
        <w:rPr>
          <w:sz w:val="28"/>
          <w:szCs w:val="28"/>
        </w:rPr>
        <w:t>И.о. председателя администрации                                            Чонданович Ч.М.</w:t>
      </w:r>
    </w:p>
    <w:p w14:paraId="5E2CC32D">
      <w:pPr>
        <w:shd w:val="clear" w:color="auto" w:fill="FFFFFF"/>
        <w:spacing w:line="266" w:lineRule="atLeast"/>
        <w:jc w:val="both"/>
      </w:pPr>
    </w:p>
    <w:p w14:paraId="263029F8">
      <w:pPr>
        <w:shd w:val="clear" w:color="auto" w:fill="FFFFFF"/>
        <w:spacing w:line="266" w:lineRule="atLeast"/>
        <w:jc w:val="both"/>
      </w:pPr>
    </w:p>
    <w:p w14:paraId="78F0C3ED">
      <w:pPr>
        <w:shd w:val="clear" w:color="auto" w:fill="FFFFFF"/>
        <w:spacing w:line="266" w:lineRule="atLeast"/>
        <w:jc w:val="both"/>
      </w:pPr>
    </w:p>
    <w:p w14:paraId="389A57D4">
      <w:pPr>
        <w:shd w:val="clear" w:color="auto" w:fill="FFFFFF"/>
        <w:spacing w:line="266" w:lineRule="atLeast"/>
        <w:jc w:val="both"/>
      </w:pPr>
    </w:p>
    <w:p w14:paraId="31DBB775">
      <w:pPr>
        <w:shd w:val="clear" w:color="auto" w:fill="FFFFFF"/>
        <w:spacing w:line="266" w:lineRule="atLeast"/>
        <w:jc w:val="right"/>
      </w:pPr>
      <w:r>
        <w:t xml:space="preserve">                                                                                            Приложение</w:t>
      </w:r>
    </w:p>
    <w:p w14:paraId="1268DF31">
      <w:pPr>
        <w:shd w:val="clear" w:color="auto" w:fill="FFFFFF"/>
        <w:spacing w:line="266" w:lineRule="atLeast"/>
        <w:jc w:val="right"/>
      </w:pPr>
      <w:r>
        <w:t xml:space="preserve">                                                                                            к постановлению администрации</w:t>
      </w:r>
    </w:p>
    <w:p w14:paraId="5FC3755A">
      <w:pPr>
        <w:shd w:val="clear" w:color="auto" w:fill="FFFFFF"/>
        <w:spacing w:line="266" w:lineRule="atLeast"/>
        <w:jc w:val="right"/>
      </w:pPr>
      <w:r>
        <w:t xml:space="preserve">  сельского поселения сумона Кара-Чыраа </w:t>
      </w:r>
    </w:p>
    <w:p w14:paraId="70649F70">
      <w:pPr>
        <w:shd w:val="clear" w:color="auto" w:fill="FFFFFF"/>
        <w:spacing w:line="266" w:lineRule="atLeast"/>
        <w:jc w:val="right"/>
      </w:pPr>
      <w:r>
        <w:t xml:space="preserve">      от «03»июня 2024  № ____ </w:t>
      </w:r>
    </w:p>
    <w:p w14:paraId="22EB79E8">
      <w:pPr>
        <w:shd w:val="clear" w:color="auto" w:fill="FFFFFF"/>
        <w:spacing w:line="266" w:lineRule="atLeast"/>
        <w:jc w:val="right"/>
        <w:rPr>
          <w:b/>
          <w:bCs/>
        </w:rPr>
      </w:pPr>
      <w:r>
        <w:t> </w:t>
      </w:r>
    </w:p>
    <w:p w14:paraId="3A76A82F">
      <w:pPr>
        <w:shd w:val="clear" w:color="auto" w:fill="FFFFFF"/>
        <w:spacing w:line="266" w:lineRule="atLeast"/>
        <w:jc w:val="center"/>
        <w:rPr>
          <w:b/>
          <w:bCs/>
        </w:rPr>
      </w:pPr>
      <w:r>
        <w:rPr>
          <w:b/>
          <w:bCs/>
        </w:rPr>
        <w:t>МУНИЦИПАЛЬНАЯ  ПРОГРАММА</w:t>
      </w:r>
    </w:p>
    <w:p w14:paraId="5BFE9E98">
      <w:pPr>
        <w:shd w:val="clear" w:color="auto" w:fill="FFFFFF"/>
        <w:spacing w:line="266" w:lineRule="atLeast"/>
        <w:jc w:val="center"/>
        <w:rPr>
          <w:b/>
          <w:bCs/>
        </w:rPr>
      </w:pPr>
      <w:r>
        <w:rPr>
          <w:b/>
          <w:bCs/>
        </w:rPr>
        <w:t>«РАЗВИТИЕ МАЛОГО И СРЕДНЕГО ПРЕДПРИНИМАТЕЛЬСТВА</w:t>
      </w:r>
    </w:p>
    <w:p w14:paraId="4AD7B5FF">
      <w:pPr>
        <w:shd w:val="clear" w:color="auto" w:fill="FFFFFF"/>
        <w:spacing w:line="266" w:lineRule="atLeast"/>
        <w:jc w:val="center"/>
        <w:rPr>
          <w:b/>
          <w:bCs/>
        </w:rPr>
      </w:pPr>
      <w:r>
        <w:rPr>
          <w:b/>
          <w:bCs/>
        </w:rPr>
        <w:t>НА ТЕРРИТОРИИ СЕЛЬСКОГО ПОСЕЛЕНИЯ СУМОНА КАРА-ЧЫРАА                 СУТ-ХОЛЬСКОГО КОЖУУНА РЕСПУБЛИКИ ТЫВА НА 2024 ГОД</w:t>
      </w:r>
    </w:p>
    <w:p w14:paraId="42CB90DD">
      <w:pPr>
        <w:shd w:val="clear" w:color="auto" w:fill="FFFFFF"/>
        <w:spacing w:line="266" w:lineRule="atLeast"/>
        <w:jc w:val="center"/>
        <w:rPr>
          <w:b/>
          <w:bCs/>
        </w:rPr>
      </w:pPr>
      <w:r>
        <w:rPr>
          <w:b/>
          <w:bCs/>
        </w:rPr>
        <w:t>1. Паспорт Программы</w:t>
      </w:r>
    </w:p>
    <w:p w14:paraId="7FDE2782">
      <w:pPr>
        <w:shd w:val="clear" w:color="auto" w:fill="FFFFFF"/>
        <w:spacing w:line="266" w:lineRule="atLeast"/>
        <w:jc w:val="center"/>
      </w:pPr>
    </w:p>
    <w:tbl>
      <w:tblPr>
        <w:tblStyle w:val="6"/>
        <w:tblW w:w="9759" w:type="dxa"/>
        <w:tblInd w:w="-110" w:type="dxa"/>
        <w:tblLayout w:type="fixed"/>
        <w:tblCellMar>
          <w:top w:w="0" w:type="dxa"/>
          <w:left w:w="0" w:type="dxa"/>
          <w:bottom w:w="0" w:type="dxa"/>
          <w:right w:w="0" w:type="dxa"/>
        </w:tblCellMar>
      </w:tblPr>
      <w:tblGrid>
        <w:gridCol w:w="2763"/>
        <w:gridCol w:w="6996"/>
      </w:tblGrid>
      <w:tr w14:paraId="50EFAE9D">
        <w:tc>
          <w:tcPr>
            <w:tcW w:w="2763" w:type="dxa"/>
            <w:tcBorders>
              <w:top w:val="single" w:color="000000" w:sz="8" w:space="0"/>
              <w:left w:val="single" w:color="000000" w:sz="8" w:space="0"/>
              <w:bottom w:val="single" w:color="000000" w:sz="8" w:space="0"/>
              <w:right w:val="nil"/>
            </w:tcBorders>
          </w:tcPr>
          <w:p w14:paraId="7BE3F896">
            <w:r>
              <w:t>Наименование Программы</w:t>
            </w:r>
          </w:p>
        </w:tc>
        <w:tc>
          <w:tcPr>
            <w:tcW w:w="6996" w:type="dxa"/>
            <w:tcBorders>
              <w:top w:val="single" w:color="000000" w:sz="8" w:space="0"/>
              <w:left w:val="single" w:color="000000" w:sz="8" w:space="0"/>
              <w:bottom w:val="single" w:color="000000" w:sz="8" w:space="0"/>
              <w:right w:val="single" w:color="000000" w:sz="8" w:space="0"/>
            </w:tcBorders>
          </w:tcPr>
          <w:p w14:paraId="0342A2CD">
            <w:pPr>
              <w:jc w:val="both"/>
            </w:pPr>
            <w:r>
              <w:t xml:space="preserve">Муниципальная  программа «Развитие малого и среднего предпринимательства на территории  </w:t>
            </w:r>
            <w:r>
              <w:rPr>
                <w:color w:val="212121"/>
              </w:rPr>
              <w:t>сельского поселения</w:t>
            </w:r>
            <w:r>
              <w:rPr>
                <w:color w:val="212121"/>
                <w:sz w:val="28"/>
                <w:szCs w:val="28"/>
              </w:rPr>
              <w:t xml:space="preserve"> </w:t>
            </w:r>
            <w:r>
              <w:rPr>
                <w:color w:val="212121"/>
              </w:rPr>
              <w:t>сумона Кара-Чыраа Сут-Хольского кожууна Республики Тыва</w:t>
            </w:r>
            <w:r>
              <w:t xml:space="preserve"> (далее – Программа).</w:t>
            </w:r>
          </w:p>
        </w:tc>
      </w:tr>
      <w:tr w14:paraId="7888929B">
        <w:tblPrEx>
          <w:tblCellMar>
            <w:top w:w="0" w:type="dxa"/>
            <w:left w:w="0" w:type="dxa"/>
            <w:bottom w:w="0" w:type="dxa"/>
            <w:right w:w="0" w:type="dxa"/>
          </w:tblCellMar>
        </w:tblPrEx>
        <w:tc>
          <w:tcPr>
            <w:tcW w:w="2763" w:type="dxa"/>
            <w:tcBorders>
              <w:top w:val="single" w:color="000000" w:sz="8" w:space="0"/>
              <w:left w:val="single" w:color="000000" w:sz="8" w:space="0"/>
              <w:bottom w:val="single" w:color="000000" w:sz="8" w:space="0"/>
              <w:right w:val="nil"/>
            </w:tcBorders>
          </w:tcPr>
          <w:p w14:paraId="0D21D5D2">
            <w:r>
              <w:t>Основание для разработки программы</w:t>
            </w:r>
          </w:p>
        </w:tc>
        <w:tc>
          <w:tcPr>
            <w:tcW w:w="6996" w:type="dxa"/>
            <w:tcBorders>
              <w:top w:val="single" w:color="000000" w:sz="8" w:space="0"/>
              <w:left w:val="single" w:color="000000" w:sz="8" w:space="0"/>
              <w:bottom w:val="single" w:color="000000" w:sz="8" w:space="0"/>
              <w:right w:val="single" w:color="000000" w:sz="8" w:space="0"/>
            </w:tcBorders>
          </w:tcPr>
          <w:p w14:paraId="3547813F">
            <w:pPr>
              <w:jc w:val="both"/>
            </w:pPr>
            <w:r>
              <w:t>1.  Федеральныйзаконот06.10.2003 </w:t>
            </w:r>
            <w:r>
              <w:fldChar w:fldCharType="begin"/>
            </w:r>
            <w:r>
              <w:instrText xml:space="preserve"> HYPERLINK "consultantplus://offline/main?base=LAW;n=117671;fld=134" </w:instrText>
            </w:r>
            <w:r>
              <w:fldChar w:fldCharType="separate"/>
            </w:r>
            <w:r>
              <w:rPr>
                <w:rStyle w:val="7"/>
                <w:color w:val="auto"/>
                <w:u w:val="none"/>
              </w:rPr>
              <w:t>№131-ФЗ</w:t>
            </w:r>
            <w:r>
              <w:rPr>
                <w:rStyle w:val="7"/>
                <w:color w:val="auto"/>
                <w:u w:val="none"/>
              </w:rPr>
              <w:fldChar w:fldCharType="end"/>
            </w:r>
            <w:r>
              <w:t> «Об  общих принципах организации местного  самоуправления в Российской Федерации».</w:t>
            </w:r>
          </w:p>
          <w:p w14:paraId="1E8AA211">
            <w:pPr>
              <w:jc w:val="both"/>
            </w:pPr>
            <w:r>
              <w:t>2. Федеральный закон от 24.07.2007 № 209-ФЗ «О развитии малого и среднего предпринимательства в Российской Федерации».</w:t>
            </w:r>
          </w:p>
          <w:p w14:paraId="14DF834C">
            <w:pPr>
              <w:jc w:val="both"/>
              <w:textAlignment w:val="baseline"/>
            </w:pPr>
            <w:r>
              <w:t xml:space="preserve">3. Устав сельского поселения. </w:t>
            </w:r>
          </w:p>
        </w:tc>
      </w:tr>
      <w:tr w14:paraId="1FB64087">
        <w:tblPrEx>
          <w:tblCellMar>
            <w:top w:w="0" w:type="dxa"/>
            <w:left w:w="0" w:type="dxa"/>
            <w:bottom w:w="0" w:type="dxa"/>
            <w:right w:w="0" w:type="dxa"/>
          </w:tblCellMar>
        </w:tblPrEx>
        <w:tc>
          <w:tcPr>
            <w:tcW w:w="2763" w:type="dxa"/>
            <w:tcBorders>
              <w:top w:val="single" w:color="000000" w:sz="8" w:space="0"/>
              <w:left w:val="single" w:color="000000" w:sz="8" w:space="0"/>
              <w:bottom w:val="single" w:color="000000" w:sz="8" w:space="0"/>
              <w:right w:val="nil"/>
            </w:tcBorders>
          </w:tcPr>
          <w:p w14:paraId="3B57F573">
            <w:r>
              <w:t>Заказчик Программы</w:t>
            </w:r>
          </w:p>
        </w:tc>
        <w:tc>
          <w:tcPr>
            <w:tcW w:w="6996" w:type="dxa"/>
            <w:tcBorders>
              <w:top w:val="single" w:color="000000" w:sz="8" w:space="0"/>
              <w:left w:val="single" w:color="000000" w:sz="8" w:space="0"/>
              <w:bottom w:val="single" w:color="000000" w:sz="8" w:space="0"/>
              <w:right w:val="single" w:color="000000" w:sz="8" w:space="0"/>
            </w:tcBorders>
          </w:tcPr>
          <w:p w14:paraId="3AF142F0">
            <w:pPr>
              <w:jc w:val="both"/>
            </w:pPr>
            <w:r>
              <w:t>Администрация  сельского поселения сумона Кара-Чыраа</w:t>
            </w:r>
          </w:p>
        </w:tc>
      </w:tr>
      <w:tr w14:paraId="09F0E3AC">
        <w:tblPrEx>
          <w:tblCellMar>
            <w:top w:w="0" w:type="dxa"/>
            <w:left w:w="0" w:type="dxa"/>
            <w:bottom w:w="0" w:type="dxa"/>
            <w:right w:w="0" w:type="dxa"/>
          </w:tblCellMar>
        </w:tblPrEx>
        <w:tc>
          <w:tcPr>
            <w:tcW w:w="2763" w:type="dxa"/>
            <w:tcBorders>
              <w:top w:val="single" w:color="000000" w:sz="8" w:space="0"/>
              <w:left w:val="single" w:color="000000" w:sz="8" w:space="0"/>
              <w:bottom w:val="single" w:color="000000" w:sz="8" w:space="0"/>
              <w:right w:val="nil"/>
            </w:tcBorders>
          </w:tcPr>
          <w:p w14:paraId="1D8AA2D6">
            <w:r>
              <w:t>Разработчик Программы</w:t>
            </w:r>
          </w:p>
        </w:tc>
        <w:tc>
          <w:tcPr>
            <w:tcW w:w="6996" w:type="dxa"/>
            <w:tcBorders>
              <w:top w:val="single" w:color="000000" w:sz="8" w:space="0"/>
              <w:left w:val="single" w:color="000000" w:sz="8" w:space="0"/>
              <w:bottom w:val="single" w:color="000000" w:sz="8" w:space="0"/>
              <w:right w:val="single" w:color="000000" w:sz="8" w:space="0"/>
            </w:tcBorders>
          </w:tcPr>
          <w:p w14:paraId="35646620">
            <w:pPr>
              <w:jc w:val="both"/>
            </w:pPr>
            <w:r>
              <w:t>Администрация  сельского поселения сумона Кара-Чыраа</w:t>
            </w:r>
          </w:p>
        </w:tc>
      </w:tr>
      <w:tr w14:paraId="311C6665">
        <w:tblPrEx>
          <w:tblCellMar>
            <w:top w:w="0" w:type="dxa"/>
            <w:left w:w="0" w:type="dxa"/>
            <w:bottom w:w="0" w:type="dxa"/>
            <w:right w:w="0" w:type="dxa"/>
          </w:tblCellMar>
        </w:tblPrEx>
        <w:tc>
          <w:tcPr>
            <w:tcW w:w="2763" w:type="dxa"/>
            <w:tcBorders>
              <w:top w:val="single" w:color="000000" w:sz="8" w:space="0"/>
              <w:left w:val="single" w:color="000000" w:sz="8" w:space="0"/>
              <w:bottom w:val="single" w:color="000000" w:sz="8" w:space="0"/>
              <w:right w:val="nil"/>
            </w:tcBorders>
          </w:tcPr>
          <w:p w14:paraId="7B1149F2">
            <w:r>
              <w:t>Цель Программы</w:t>
            </w:r>
          </w:p>
        </w:tc>
        <w:tc>
          <w:tcPr>
            <w:tcW w:w="6996" w:type="dxa"/>
            <w:tcBorders>
              <w:top w:val="single" w:color="000000" w:sz="8" w:space="0"/>
              <w:left w:val="single" w:color="000000" w:sz="8" w:space="0"/>
              <w:bottom w:val="single" w:color="000000" w:sz="8" w:space="0"/>
              <w:right w:val="single" w:color="000000" w:sz="8" w:space="0"/>
            </w:tcBorders>
          </w:tcPr>
          <w:p w14:paraId="36A9FB7C">
            <w:pPr>
              <w:jc w:val="both"/>
            </w:pPr>
            <w:r>
              <w:t xml:space="preserve">Создание благоприятных условий для ведения предпринимательской деятельности на территории  </w:t>
            </w:r>
            <w:r>
              <w:rPr>
                <w:color w:val="212121"/>
              </w:rPr>
              <w:t>сельского поселения</w:t>
            </w:r>
            <w:r>
              <w:rPr>
                <w:color w:val="212121"/>
                <w:sz w:val="28"/>
                <w:szCs w:val="28"/>
              </w:rPr>
              <w:t xml:space="preserve"> </w:t>
            </w:r>
            <w:r>
              <w:rPr>
                <w:color w:val="212121"/>
              </w:rPr>
              <w:t>сумона Кара-Чыраа Сут-Хольского кожууна</w:t>
            </w:r>
            <w:r>
              <w:t>, способствующих:</w:t>
            </w:r>
          </w:p>
          <w:p w14:paraId="4BC26341">
            <w:pPr>
              <w:jc w:val="both"/>
            </w:pPr>
            <w:r>
              <w:t>- устойчивому росту уровня социально- экономического развития сельского поселения и благосостояния граждан;</w:t>
            </w:r>
          </w:p>
          <w:p w14:paraId="3D9B0CD1">
            <w:pPr>
              <w:jc w:val="both"/>
            </w:pPr>
            <w:r>
              <w:t>- формированию экономически активного среднего класса;</w:t>
            </w:r>
          </w:p>
          <w:p w14:paraId="4D229DC4">
            <w:pPr>
              <w:jc w:val="both"/>
            </w:pPr>
            <w:r>
              <w:t>- развитию свободных конкурентных рынков;</w:t>
            </w:r>
          </w:p>
          <w:p w14:paraId="4B0298E1">
            <w:pPr>
              <w:jc w:val="both"/>
            </w:pPr>
            <w:r>
              <w:t>- развитию инновационной - технологической сферы малого и среднего предпринимательства (МСП);</w:t>
            </w:r>
          </w:p>
          <w:p w14:paraId="3E91AB1E">
            <w:pPr>
              <w:jc w:val="both"/>
            </w:pPr>
            <w:r>
              <w:t>- обеспечению занятости населения.</w:t>
            </w:r>
          </w:p>
        </w:tc>
      </w:tr>
      <w:tr w14:paraId="7B7C1D98">
        <w:tblPrEx>
          <w:tblCellMar>
            <w:top w:w="0" w:type="dxa"/>
            <w:left w:w="0" w:type="dxa"/>
            <w:bottom w:w="0" w:type="dxa"/>
            <w:right w:w="0" w:type="dxa"/>
          </w:tblCellMar>
        </w:tblPrEx>
        <w:tc>
          <w:tcPr>
            <w:tcW w:w="2763" w:type="dxa"/>
            <w:tcBorders>
              <w:top w:val="single" w:color="000000" w:sz="8" w:space="0"/>
              <w:left w:val="single" w:color="000000" w:sz="8" w:space="0"/>
              <w:bottom w:val="single" w:color="000000" w:sz="8" w:space="0"/>
              <w:right w:val="nil"/>
            </w:tcBorders>
          </w:tcPr>
          <w:p w14:paraId="02FE435C">
            <w:r>
              <w:t>Задачи Программы</w:t>
            </w:r>
          </w:p>
        </w:tc>
        <w:tc>
          <w:tcPr>
            <w:tcW w:w="6996" w:type="dxa"/>
            <w:tcBorders>
              <w:top w:val="single" w:color="000000" w:sz="8" w:space="0"/>
              <w:left w:val="single" w:color="000000" w:sz="8" w:space="0"/>
              <w:bottom w:val="single" w:color="000000" w:sz="8" w:space="0"/>
              <w:right w:val="single" w:color="000000" w:sz="8" w:space="0"/>
            </w:tcBorders>
          </w:tcPr>
          <w:p w14:paraId="3F2A23A3">
            <w:pPr>
              <w:jc w:val="both"/>
            </w:pPr>
            <w:r>
              <w:t>- Создание правовых, экономических и организационных условий для устойчивой деятельности субъектов малого и среднего предпринимательства.</w:t>
            </w:r>
          </w:p>
          <w:p w14:paraId="3FB41D30">
            <w:pPr>
              <w:jc w:val="both"/>
            </w:pPr>
            <w:r>
              <w:t xml:space="preserve"> -Развитие инфраструктуры поддержки предпринимательства с предоставлением адресной методической, информационной, консультативной поддержки.</w:t>
            </w:r>
          </w:p>
          <w:p w14:paraId="35B2397C">
            <w:pPr>
              <w:jc w:val="both"/>
            </w:pPr>
            <w:r>
              <w:t>- Устранение административных барьеров, препятствующих развитию субъектов малого и среднего бизнеса.</w:t>
            </w:r>
          </w:p>
          <w:p w14:paraId="5E274168">
            <w:pPr>
              <w:jc w:val="both"/>
            </w:pPr>
            <w:r>
              <w:t>- Совершенствование методов и механизмов финансовой поддержки субъектов малого и среднего предпринимательства.</w:t>
            </w:r>
          </w:p>
          <w:p w14:paraId="48F5DB9F">
            <w:pPr>
              <w:jc w:val="both"/>
            </w:pPr>
            <w:r>
              <w:t>- Повышение деловой и инвестиционной активности предприятий субъектов малого и среднего бизнеса.</w:t>
            </w:r>
          </w:p>
          <w:p w14:paraId="43372A10">
            <w:pPr>
              <w:jc w:val="both"/>
            </w:pPr>
            <w:r>
              <w:t>- Создание условий для увеличения занятости населения.</w:t>
            </w:r>
          </w:p>
          <w:p w14:paraId="0FF43FE6">
            <w:pPr>
              <w:jc w:val="both"/>
            </w:pPr>
            <w:r>
              <w:t>- Привлечение представителей субъектов малого и среднего бизнеса, ведущих деятельность в приоритетных направлениях социального развития.</w:t>
            </w:r>
          </w:p>
          <w:p w14:paraId="573DE3A6">
            <w:pPr>
              <w:jc w:val="both"/>
            </w:pPr>
            <w:r>
              <w:t>- Привлечение субъектов малого и среднего предпринимательства для выполнения муниципального заказа. </w:t>
            </w:r>
          </w:p>
        </w:tc>
      </w:tr>
      <w:tr w14:paraId="0A84E773">
        <w:tblPrEx>
          <w:tblCellMar>
            <w:top w:w="0" w:type="dxa"/>
            <w:left w:w="0" w:type="dxa"/>
            <w:bottom w:w="0" w:type="dxa"/>
            <w:right w:w="0" w:type="dxa"/>
          </w:tblCellMar>
        </w:tblPrEx>
        <w:tc>
          <w:tcPr>
            <w:tcW w:w="2763" w:type="dxa"/>
            <w:tcBorders>
              <w:top w:val="single" w:color="000000" w:sz="8" w:space="0"/>
              <w:left w:val="single" w:color="000000" w:sz="8" w:space="0"/>
              <w:bottom w:val="single" w:color="000000" w:sz="8" w:space="0"/>
              <w:right w:val="nil"/>
            </w:tcBorders>
          </w:tcPr>
          <w:p w14:paraId="016D2F4B">
            <w:r>
              <w:t>Срок реализации Программы</w:t>
            </w:r>
          </w:p>
        </w:tc>
        <w:tc>
          <w:tcPr>
            <w:tcW w:w="6996" w:type="dxa"/>
            <w:tcBorders>
              <w:top w:val="single" w:color="000000" w:sz="8" w:space="0"/>
              <w:left w:val="single" w:color="000000" w:sz="8" w:space="0"/>
              <w:bottom w:val="single" w:color="000000" w:sz="8" w:space="0"/>
              <w:right w:val="single" w:color="000000" w:sz="8" w:space="0"/>
            </w:tcBorders>
          </w:tcPr>
          <w:p w14:paraId="505F86B4">
            <w:r>
              <w:t>2024 год</w:t>
            </w:r>
          </w:p>
        </w:tc>
      </w:tr>
      <w:tr w14:paraId="1F271B8B">
        <w:tblPrEx>
          <w:tblCellMar>
            <w:top w:w="0" w:type="dxa"/>
            <w:left w:w="0" w:type="dxa"/>
            <w:bottom w:w="0" w:type="dxa"/>
            <w:right w:w="0" w:type="dxa"/>
          </w:tblCellMar>
        </w:tblPrEx>
        <w:tc>
          <w:tcPr>
            <w:tcW w:w="2763" w:type="dxa"/>
            <w:tcBorders>
              <w:top w:val="single" w:color="000000" w:sz="8" w:space="0"/>
              <w:left w:val="single" w:color="000000" w:sz="8" w:space="0"/>
              <w:bottom w:val="single" w:color="000000" w:sz="8" w:space="0"/>
              <w:right w:val="nil"/>
            </w:tcBorders>
          </w:tcPr>
          <w:p w14:paraId="4ABC607A">
            <w:r>
              <w:t>Ожидаемые конечные результаты Программы</w:t>
            </w:r>
          </w:p>
        </w:tc>
        <w:tc>
          <w:tcPr>
            <w:tcW w:w="6996" w:type="dxa"/>
            <w:tcBorders>
              <w:top w:val="single" w:color="000000" w:sz="8" w:space="0"/>
              <w:left w:val="single" w:color="000000" w:sz="8" w:space="0"/>
              <w:bottom w:val="single" w:color="000000" w:sz="8" w:space="0"/>
              <w:right w:val="single" w:color="000000" w:sz="8" w:space="0"/>
            </w:tcBorders>
          </w:tcPr>
          <w:p w14:paraId="70D3C947">
            <w:pPr>
              <w:jc w:val="both"/>
            </w:pPr>
            <w:r>
              <w:t>- увеличение количества субъектов малого и среднего предпринимательства на территории поселения;</w:t>
            </w:r>
          </w:p>
          <w:p w14:paraId="0F3B5A59">
            <w:pPr>
              <w:pStyle w:val="17"/>
              <w:widowControl/>
              <w:tabs>
                <w:tab w:val="left" w:pos="5472"/>
              </w:tabs>
              <w:jc w:val="both"/>
              <w:rPr>
                <w:rFonts w:ascii="Times New Roman" w:hAnsi="Times New Roman" w:cs="Times New Roman"/>
                <w:sz w:val="24"/>
                <w:szCs w:val="24"/>
              </w:rPr>
            </w:pPr>
            <w:r>
              <w:rPr>
                <w:rFonts w:ascii="Times New Roman" w:hAnsi="Times New Roman" w:cs="Times New Roman"/>
                <w:sz w:val="24"/>
                <w:szCs w:val="24"/>
              </w:rPr>
              <w:t>- увеличение объемов производимых субъектами малого и среднего предпринимательства товаров (работ, услуг);</w:t>
            </w:r>
          </w:p>
          <w:p w14:paraId="41F57953">
            <w:pPr>
              <w:pStyle w:val="17"/>
              <w:widowControl/>
              <w:tabs>
                <w:tab w:val="left" w:pos="5472"/>
              </w:tabs>
              <w:jc w:val="both"/>
              <w:rPr>
                <w:rFonts w:ascii="Times New Roman" w:hAnsi="Times New Roman" w:cs="Times New Roman"/>
                <w:sz w:val="24"/>
                <w:szCs w:val="24"/>
              </w:rPr>
            </w:pPr>
            <w:r>
              <w:rPr>
                <w:rFonts w:ascii="Times New Roman" w:hAnsi="Times New Roman" w:cs="Times New Roman"/>
                <w:sz w:val="24"/>
                <w:szCs w:val="24"/>
              </w:rPr>
              <w:t>- увеличение объемов инвестиций, направляемых субъектами малого и среднего предпринимательства в основной капитал;</w:t>
            </w:r>
          </w:p>
          <w:p w14:paraId="30C7362A">
            <w:pPr>
              <w:jc w:val="both"/>
            </w:pPr>
            <w:r>
              <w:t>- увеличение средней заработной платы   в субъектах малого и среднего предпринимательства в целом и по отдельным ключевым отраслям;</w:t>
            </w:r>
          </w:p>
          <w:p w14:paraId="3CE5C5E9">
            <w:pPr>
              <w:jc w:val="both"/>
            </w:pPr>
            <w:r>
              <w:t>- оказание муниципальной поддержки субъектов малого и среднего предпринимательства;</w:t>
            </w:r>
          </w:p>
          <w:p w14:paraId="00021A49">
            <w:pPr>
              <w:jc w:val="both"/>
            </w:pPr>
            <w:r>
              <w:t>- высокая информационная активность и осведомленность за счет методического обеспечения субъектов малого и среднего предпринимательства;</w:t>
            </w:r>
          </w:p>
          <w:p w14:paraId="44597D18">
            <w:pPr>
              <w:jc w:val="both"/>
            </w:pPr>
            <w:r>
              <w:t>- увеличение налоговых поступлений от деятельности субъектов малого и среднего предпринимательства;</w:t>
            </w:r>
          </w:p>
          <w:p w14:paraId="420669F1">
            <w:pPr>
              <w:jc w:val="both"/>
            </w:pPr>
            <w:r>
              <w:t>- снижение уровня безработицы;</w:t>
            </w:r>
          </w:p>
          <w:p w14:paraId="536ADD68">
            <w:pPr>
              <w:jc w:val="both"/>
            </w:pPr>
            <w:r>
              <w:t>- увеличение числа работающих на предприятиях и в организациях  на территории поселения;</w:t>
            </w:r>
          </w:p>
          <w:p w14:paraId="2197C534">
            <w:pPr>
              <w:jc w:val="both"/>
            </w:pPr>
            <w:r>
              <w:t>- устранение административных барьеров в развитии субъектов малого и среднего предпринимательства на территории  поселения;</w:t>
            </w:r>
          </w:p>
          <w:p w14:paraId="42EFB2D2">
            <w:pPr>
              <w:jc w:val="both"/>
            </w:pPr>
            <w:r>
              <w:t>- получение социально-этического эффекта – укрепление доверия к власти, развитие деловых взаимоотношений между </w:t>
            </w:r>
            <w:bookmarkStart w:id="0" w:name="OLE_LINK1"/>
            <w:r>
              <w:t>субъектами малого и среднего предпринимательства</w:t>
            </w:r>
            <w:bookmarkEnd w:id="0"/>
            <w:r>
              <w:t> и органами местного самоуправления поселения;</w:t>
            </w:r>
          </w:p>
          <w:p w14:paraId="677CFB98">
            <w:pPr>
              <w:jc w:val="both"/>
            </w:pPr>
            <w:r>
              <w:t>- укрепление позиций в бизнесе субъектов малого и среднего предпринимательства.</w:t>
            </w:r>
          </w:p>
        </w:tc>
      </w:tr>
      <w:tr w14:paraId="71D8AC6A">
        <w:tblPrEx>
          <w:tblCellMar>
            <w:top w:w="0" w:type="dxa"/>
            <w:left w:w="0" w:type="dxa"/>
            <w:bottom w:w="0" w:type="dxa"/>
            <w:right w:w="0" w:type="dxa"/>
          </w:tblCellMar>
        </w:tblPrEx>
        <w:tc>
          <w:tcPr>
            <w:tcW w:w="2763" w:type="dxa"/>
            <w:tcBorders>
              <w:top w:val="single" w:color="000000" w:sz="8" w:space="0"/>
              <w:left w:val="single" w:color="000000" w:sz="8" w:space="0"/>
              <w:bottom w:val="single" w:color="000000" w:sz="8" w:space="0"/>
              <w:right w:val="nil"/>
            </w:tcBorders>
          </w:tcPr>
          <w:p w14:paraId="56D5CE85">
            <w:r>
              <w:t>Система организации контроля за исполнением Программы</w:t>
            </w:r>
          </w:p>
        </w:tc>
        <w:tc>
          <w:tcPr>
            <w:tcW w:w="6996" w:type="dxa"/>
            <w:tcBorders>
              <w:top w:val="single" w:color="000000" w:sz="8" w:space="0"/>
              <w:left w:val="single" w:color="000000" w:sz="8" w:space="0"/>
              <w:bottom w:val="single" w:color="000000" w:sz="8" w:space="0"/>
              <w:right w:val="single" w:color="000000" w:sz="8" w:space="0"/>
            </w:tcBorders>
          </w:tcPr>
          <w:p w14:paraId="3D43BD5C">
            <w:r>
              <w:t>Мониторинг реализации Программы, осуществляемый с помощью проведения ежегодного анализа результатов реализации программных мероприятий администрацией поселения.</w:t>
            </w:r>
          </w:p>
        </w:tc>
      </w:tr>
    </w:tbl>
    <w:p w14:paraId="4393BA50">
      <w:pPr>
        <w:shd w:val="clear" w:color="auto" w:fill="FFFFFF"/>
        <w:spacing w:line="266" w:lineRule="atLeast"/>
      </w:pPr>
      <w:r>
        <w:t> </w:t>
      </w:r>
    </w:p>
    <w:p w14:paraId="7B302B0F">
      <w:pPr>
        <w:shd w:val="clear" w:color="auto" w:fill="FFFFFF"/>
        <w:spacing w:line="266" w:lineRule="atLeast"/>
        <w:jc w:val="center"/>
      </w:pPr>
      <w:r>
        <w:rPr>
          <w:b/>
          <w:bCs/>
        </w:rPr>
        <w:t>2. Общие положения</w:t>
      </w:r>
    </w:p>
    <w:p w14:paraId="57C03DD4">
      <w:pPr>
        <w:shd w:val="clear" w:color="auto" w:fill="FFFFFF"/>
        <w:spacing w:line="266" w:lineRule="atLeast"/>
      </w:pPr>
      <w:r>
        <w:t> </w:t>
      </w:r>
    </w:p>
    <w:p w14:paraId="1FEAE2E9">
      <w:pPr>
        <w:ind w:firstLine="532"/>
        <w:jc w:val="both"/>
        <w:textAlignment w:val="baseline"/>
      </w:pPr>
      <w:r>
        <w:t>Муниципальная программа «Развитие малого и среднего предпринимательства на территории сельского</w:t>
      </w:r>
      <w:r>
        <w:rPr>
          <w:color w:val="212121"/>
        </w:rPr>
        <w:t xml:space="preserve"> поселения</w:t>
      </w:r>
      <w:r>
        <w:rPr>
          <w:color w:val="212121"/>
          <w:sz w:val="28"/>
          <w:szCs w:val="28"/>
        </w:rPr>
        <w:t xml:space="preserve"> </w:t>
      </w:r>
      <w:r>
        <w:rPr>
          <w:color w:val="212121"/>
        </w:rPr>
        <w:t>сумона Кара-Чыраа</w:t>
      </w:r>
      <w:r>
        <w:t xml:space="preserve"> Сут-Хольского кожууна в 2024 г.» разработана администрацией сельского</w:t>
      </w:r>
      <w:r>
        <w:rPr>
          <w:color w:val="212121"/>
        </w:rPr>
        <w:t xml:space="preserve"> поселения</w:t>
      </w:r>
      <w:r>
        <w:rPr>
          <w:color w:val="212121"/>
          <w:sz w:val="28"/>
          <w:szCs w:val="28"/>
        </w:rPr>
        <w:t xml:space="preserve"> </w:t>
      </w:r>
      <w:r>
        <w:rPr>
          <w:color w:val="212121"/>
        </w:rPr>
        <w:t>сумона Кара-Чыраа</w:t>
      </w:r>
      <w:r>
        <w:t xml:space="preserve"> в соответствии с Федеральным законом от 24.07.2007 № 209 - ФЗ «О развитии малого и среднего предпринимательства в Российской Федерации».</w:t>
      </w:r>
    </w:p>
    <w:p w14:paraId="7EDB9DD9">
      <w:pPr>
        <w:shd w:val="clear" w:color="auto" w:fill="FFFFFF"/>
        <w:ind w:firstLine="532"/>
        <w:jc w:val="both"/>
      </w:pPr>
      <w:r>
        <w:t>Малое и среднее предпринимательство - неотъемлемый элемент современной системы хозяйствования, основа формирования среднего класса - гаранта политической стабильности социально ориентированной рыночной экономики. Успешное развитие малого и среднего предпринимательства возможно лишь при наличии благоприятных социальных, экономических, правовых и других условий, на обеспечение которых ориентирована данная Программа.</w:t>
      </w:r>
    </w:p>
    <w:p w14:paraId="7498C7B4">
      <w:pPr>
        <w:shd w:val="clear" w:color="auto" w:fill="FFFFFF"/>
        <w:ind w:firstLine="532"/>
        <w:jc w:val="both"/>
      </w:pPr>
      <w:r>
        <w:t>Объектом Программы являются субъекты малого и среднего предпринимательства – юридические лица и индивидуальные предприниматели.</w:t>
      </w:r>
    </w:p>
    <w:p w14:paraId="7D2346E8">
      <w:pPr>
        <w:shd w:val="clear" w:color="auto" w:fill="FFFFFF"/>
        <w:ind w:firstLine="532"/>
        <w:jc w:val="both"/>
      </w:pPr>
      <w:r>
        <w:t>Предмет регулирования - оказание муниципальной поддержки субъектам малого и среднего предпринимательства.</w:t>
      </w:r>
    </w:p>
    <w:p w14:paraId="6490032E">
      <w:pPr>
        <w:shd w:val="clear" w:color="auto" w:fill="FFFFFF"/>
        <w:ind w:firstLine="540"/>
        <w:jc w:val="both"/>
      </w:pPr>
      <w:r>
        <w:t>Сфера действия Программы – муниципальная поддержка субъектов малого и среднего предпринимательства администрацией сельского</w:t>
      </w:r>
      <w:r>
        <w:rPr>
          <w:color w:val="212121"/>
        </w:rPr>
        <w:t xml:space="preserve"> поселения</w:t>
      </w:r>
      <w:r>
        <w:rPr>
          <w:color w:val="212121"/>
          <w:sz w:val="28"/>
          <w:szCs w:val="28"/>
        </w:rPr>
        <w:t xml:space="preserve"> </w:t>
      </w:r>
      <w:r>
        <w:rPr>
          <w:color w:val="212121"/>
        </w:rPr>
        <w:t>сумона Кара-Чыраа</w:t>
      </w:r>
      <w:r>
        <w:t>.</w:t>
      </w:r>
    </w:p>
    <w:p w14:paraId="5AD5E159">
      <w:pPr>
        <w:shd w:val="clear" w:color="auto" w:fill="FFFFFF"/>
        <w:ind w:firstLine="540"/>
        <w:jc w:val="both"/>
      </w:pPr>
      <w:r>
        <w:t>Субъекты малого и среднего предпринимательства - потребительские кооперативы и коммерческие организации (за исключением государственных и муниципальных унитарных предприятий), индивидуальные предприниматели, крестьянские (фермерские) хозяйства, зарегистрированные и осуществляющие деятельность на территории сельского</w:t>
      </w:r>
      <w:r>
        <w:rPr>
          <w:color w:val="212121"/>
        </w:rPr>
        <w:t xml:space="preserve"> </w:t>
      </w:r>
      <w:r>
        <w:t>поселения</w:t>
      </w:r>
      <w:r>
        <w:rPr>
          <w:sz w:val="28"/>
          <w:szCs w:val="28"/>
        </w:rPr>
        <w:t xml:space="preserve"> </w:t>
      </w:r>
      <w:r>
        <w:t xml:space="preserve">сумона Кара-Чыраа. </w:t>
      </w:r>
    </w:p>
    <w:p w14:paraId="6EA04C6A">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Муниципальная поддержка малого и среднего предпринимательства администрацией поселения - деятельность органов местного самоуправления поселения, направленная на реализацию комплекса мер финансового, имущественного, организационного характера по созданию благоприятных условий для ведения предпринимательской деятельности на территории  поселения. </w:t>
      </w:r>
    </w:p>
    <w:p w14:paraId="1649EFC8">
      <w:pPr>
        <w:shd w:val="clear" w:color="auto" w:fill="FFFFFF"/>
        <w:spacing w:line="266" w:lineRule="atLeast"/>
        <w:rPr>
          <w:b/>
          <w:bCs/>
        </w:rPr>
      </w:pPr>
      <w:r>
        <w:t> </w:t>
      </w:r>
    </w:p>
    <w:p w14:paraId="63841CD2">
      <w:pPr>
        <w:shd w:val="clear" w:color="auto" w:fill="FFFFFF"/>
        <w:spacing w:line="266" w:lineRule="atLeast"/>
        <w:jc w:val="center"/>
        <w:rPr>
          <w:b/>
          <w:bCs/>
        </w:rPr>
      </w:pPr>
      <w:r>
        <w:rPr>
          <w:b/>
          <w:bCs/>
        </w:rPr>
        <w:t>3. Содержание проблемы, обоснование необходимости ее решения программным методом</w:t>
      </w:r>
    </w:p>
    <w:p w14:paraId="74D5B159">
      <w:pPr>
        <w:shd w:val="clear" w:color="auto" w:fill="FFFFFF"/>
        <w:spacing w:line="266" w:lineRule="atLeast"/>
        <w:jc w:val="center"/>
      </w:pPr>
    </w:p>
    <w:p w14:paraId="30197E56">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Значение малого предпринимательства для развития современной экономики России трудно переоценить, поскольку именно оно призвано поддерживать здоровую конкурентную среду и препятствовать монополизации рынка. Отличительной особенностью малого бизнеса является его доступность как сферы деятельности для широкого круга людей, которая обусловлена тем, что его функционирование не предполагает крупных финансовых вложений, не требует больших материальных и трудовых ресурсов. В связи с этим одним из приоритетных направлений экономической политики должно стать создание эффективной системы комплексной поддержки малого предпринимательства. </w:t>
      </w:r>
    </w:p>
    <w:p w14:paraId="2AAB8DD9">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Внимание органов власти к бизнесу обусловлено современными темпами развития экономики России, необходимостью наращивания экономического потенциала, перехода на инновационный путь развития экономики. </w:t>
      </w:r>
    </w:p>
    <w:p w14:paraId="706F4C8E">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При этом основными наиболее отрицательно влияющими на развитие предпринимательства проблемами, которые приходится преодолевать представителям малого и среднего бизнеса, являются:</w:t>
      </w:r>
    </w:p>
    <w:p w14:paraId="410881C9">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недостаток у субъектов малого и среднего предпринимательства начального капитала и оборотных средств;</w:t>
      </w:r>
    </w:p>
    <w:p w14:paraId="10B48E7B">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отсутствие действующих механизмов микрофинансирования малых предприятий;</w:t>
      </w:r>
    </w:p>
    <w:p w14:paraId="43452172">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ограниченные возможности аренды земельных участков и производственных площадей для субъектов малого и среднего предпринимательства;</w:t>
      </w:r>
    </w:p>
    <w:p w14:paraId="42E38606">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неразвитость системы информационного обеспечения малого и среднего предпринимательства;</w:t>
      </w:r>
    </w:p>
    <w:p w14:paraId="136AF373">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отсутствие надежной социальной защищенности и безопасности предпринимателей;</w:t>
      </w:r>
    </w:p>
    <w:p w14:paraId="2B71F053">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нехватка квалифицированных кадров.</w:t>
      </w:r>
    </w:p>
    <w:p w14:paraId="671B7978">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На пути развития малого и среднего предпринимательства продолжают существовать неоправданные административные барьеры, особенно при регистрации предприятий, лицензировании видов деятельности, сертификации продукции, выделении производственных и торговых помещений, земли, осуществлении контролирующими организациями контрольно-ревизионных функций. </w:t>
      </w:r>
    </w:p>
    <w:p w14:paraId="27DB8F7C">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У малого и среднего предпринимательства слаба производственно-техническая и ресурсная база. Сдерживают развитие предпринимательской деятельности высокие цены на энергоресурсы и коммунальные услуги, отсутствие доступной деловой информации о состоянии рынка, ресурсах, государственных и муниципальных заказах, нормативных правовых актах.</w:t>
      </w:r>
    </w:p>
    <w:p w14:paraId="586E9AA7">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У предпринимателей недостает навыков ведения бизнеса, опыта управления, юридических, экономических знаний для более эффективного саморазвития бизнеса. Низкий уровень самоорганизации малого бизнеса, слабая общественная активность большинства предпринимателей, их разобщенность - существенные проблемы, негативно сказывающиеся на развитии малого и среднего предпринимательства. Неустойчивое финансовое положение ряда малых предприятий связано с неспособностью некоторых из них адаптироваться к рыночным изменениям,  наладить эффективные связи с потребителями продукции и услуг.</w:t>
      </w:r>
    </w:p>
    <w:p w14:paraId="3B6EC63E">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Существующие трудности не разрушают малое и среднее предпринимательство, но предприниматели при преодолении их несут значительные организационные, моральные и финансовые издержки.</w:t>
      </w:r>
    </w:p>
    <w:p w14:paraId="6A8E145E">
      <w:pPr>
        <w:ind w:firstLine="540"/>
        <w:jc w:val="both"/>
      </w:pPr>
      <w:r>
        <w:t>Согласно действующему законодательству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14:paraId="5A8AF56A">
      <w:pPr>
        <w:ind w:firstLine="540"/>
        <w:jc w:val="both"/>
      </w:pPr>
      <w:bookmarkStart w:id="1" w:name="sub_1101"/>
      <w:r>
        <w:t xml:space="preserve"> 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w:t>
      </w:r>
    </w:p>
    <w:bookmarkEnd w:id="1"/>
    <w:p w14:paraId="10969B8C">
      <w:pPr>
        <w:ind w:firstLine="540"/>
        <w:jc w:val="both"/>
      </w:pPr>
      <w:bookmarkStart w:id="2" w:name="sub_1102"/>
      <w:r>
        <w:t xml:space="preserve"> 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bookmarkEnd w:id="2"/>
    <w:p w14:paraId="6D431B72">
      <w:pPr>
        <w:ind w:firstLine="567"/>
        <w:jc w:val="both"/>
      </w:pPr>
      <w:bookmarkStart w:id="3" w:name="sub_1103"/>
      <w:r>
        <w:t xml:space="preserve"> 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bookmarkEnd w:id="3"/>
    <w:p w14:paraId="44C9E61D">
      <w:pPr>
        <w:ind w:firstLine="567"/>
        <w:jc w:val="both"/>
      </w:pPr>
      <w:bookmarkStart w:id="4" w:name="sub_1104"/>
      <w:r>
        <w:t xml:space="preserve"> 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bookmarkEnd w:id="4"/>
    <w:p w14:paraId="1364DBF6">
      <w:pPr>
        <w:ind w:firstLine="567"/>
        <w:jc w:val="both"/>
      </w:pPr>
      <w:bookmarkStart w:id="5" w:name="sub_1105"/>
      <w:r>
        <w:t xml:space="preserve"> 5) образование координационных или совещательных и консультативных органов в области развития малого и среднего предпринимательства органами местного самоуправления.</w:t>
      </w:r>
    </w:p>
    <w:p w14:paraId="2CDA6A4F">
      <w:pPr>
        <w:ind w:firstLine="567"/>
        <w:jc w:val="both"/>
      </w:pPr>
      <w:r>
        <w:t>Предлагаемая Программа разработана также с целью реализации полномочий органов местного самоуправления по вопросам развития малого и среднего предпринимательства.</w:t>
      </w:r>
    </w:p>
    <w:bookmarkEnd w:id="5"/>
    <w:p w14:paraId="386D3090">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Для развития отдельных отраслей экономики у субъектов малого и среднего предпринимательства имеется большой потенциал.</w:t>
      </w:r>
    </w:p>
    <w:p w14:paraId="4B64386D">
      <w:pPr>
        <w:ind w:firstLine="540"/>
        <w:jc w:val="both"/>
      </w:pPr>
      <w:r>
        <w:t>Однако, несмотря на положительные тенденции малого предпринимательства в поселении, оно продолжает сталкиваться с проблемами, среди которых наиболее актуальными на сегодняшний момент являются, отсутствие стартового капитала и знаний для успешного начала предпринимательской деятельности, а также средств на её развитие.</w:t>
      </w:r>
    </w:p>
    <w:p w14:paraId="64F18BAD">
      <w:pPr>
        <w:ind w:firstLine="540"/>
        <w:jc w:val="both"/>
      </w:pPr>
      <w:r>
        <w:t>Сдерживающим фактором развития малого предпринимательства является также несовершенство системы обеспечения кредитами, сложность при оформлении земельных и имущественных отношений.</w:t>
      </w:r>
    </w:p>
    <w:p w14:paraId="0B08C46E">
      <w:pPr>
        <w:ind w:firstLine="540"/>
        <w:jc w:val="both"/>
      </w:pPr>
      <w:r>
        <w:t>С целью формирования условий для развития малого предпринимательства необходимо объединение усилий и согласованные действия между органами государственной власти и органами местного самоуправления поселения, организациями поддержки малого предпринимательства, общественными объединениями и некоммерческими организациями предпринимателей, субъектами малого предпринимательства. Результатом взаимодействия должно стать развитие нормативно-правовой базы поддержки малого предпринимательства, финансовых механизмов и механизмов имущественной поддержки малого предпринимательства.</w:t>
      </w:r>
    </w:p>
    <w:p w14:paraId="03D96D54">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Практика показывает, что существующие в экономике проблемы, в том числе в малом и среднем предпринимательстве, наиболее эффективно решаются программными методами, поскольку комплексный подход позволяет обеспечить наиболее рациональную концентрацию финансовых, материальных, трудовых и прочих ресурсов в приоритетных направлениях.</w:t>
      </w:r>
    </w:p>
    <w:p w14:paraId="11869162">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Реализация мероприятий по развитию малого и среднего предпринимательства на территории поселения предусматривает, что главной задачей его развития является оказание методической и информационной помощи для получения государственной поддержки малыми и средними предпринимателями поселения по действующим в Республике Тыва государственным Программам.</w:t>
      </w:r>
    </w:p>
    <w:p w14:paraId="502699CC">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Программно - целевой подход направлен на решение ключевых проблем развития малого и среднего предпринимательства путем реализации следующих мероприятий:</w:t>
      </w:r>
    </w:p>
    <w:p w14:paraId="50BE19B9">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оказание методической помощи в подготовке документации для получения средств государственной поддержки;</w:t>
      </w:r>
    </w:p>
    <w:p w14:paraId="4A7B21AA">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предоставление грантов начинающим субъектам малого предпринимательства на создание собственного бизнеса;</w:t>
      </w:r>
    </w:p>
    <w:p w14:paraId="15339DE9">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организация и проведение семинаров и «круглых столов» по основным проблемам и механизмам решения проблем;</w:t>
      </w:r>
    </w:p>
    <w:p w14:paraId="3F6E7BEC">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организация работ по максимальному привлечению субъектов к поставке товаров (работ, услуг) для муниципальных нужд;</w:t>
      </w:r>
    </w:p>
    <w:p w14:paraId="3A916B49">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содействие развитию молодёжного предпринимательства;</w:t>
      </w:r>
    </w:p>
    <w:p w14:paraId="65EE815B">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формирование положительного имиджа малого и среднего предпринимательства;</w:t>
      </w:r>
    </w:p>
    <w:p w14:paraId="6E5EBBD6">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Реализация указанных мероприятий позволит повысить уровень развития малого и среднего предпринимательства, который будет соответствовать требованиям перехода к современному развитию предпринимательства в Республике Тыва.</w:t>
      </w:r>
    </w:p>
    <w:p w14:paraId="7769DA82">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Поскольку обеспечение эффективной реализации стратегических направлений решающим образом определяет результат развития малого и среднего предпринимательства, органам местного самоуправления поселения  необходимо сосредоточить свои усилия на решении следующих задач:</w:t>
      </w:r>
    </w:p>
    <w:p w14:paraId="6F16EDE7">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полное и оперативное информирование не только субъектов малого и среднего предпринимательства, но также всех заинтересованных сторон о перспективных планах и программах, практических мерах и шагах, предпринимаемых Правительством Республики Тыва в данной сфере;</w:t>
      </w:r>
    </w:p>
    <w:p w14:paraId="054561AF">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обеспечение открытости органов местного самоуправления поселения   для активного обсуждения готовящихся проектов нормативных правовых актов, регулирующих деятельность субъектов малого и среднего предпринимательства, и возможных последствиях их применения с представителями малого и среднего предпринимательства, общественных организаций, средств массовой информации и т.д.;</w:t>
      </w:r>
    </w:p>
    <w:p w14:paraId="4DAF3A2C">
      <w:pPr>
        <w:pStyle w:val="16"/>
        <w:widowControl/>
        <w:ind w:firstLine="540"/>
        <w:jc w:val="both"/>
        <w:rPr>
          <w:rFonts w:ascii="Times New Roman" w:hAnsi="Times New Roman" w:cs="Times New Roman"/>
          <w:sz w:val="24"/>
          <w:szCs w:val="24"/>
        </w:rPr>
      </w:pPr>
      <w:r>
        <w:rPr>
          <w:rFonts w:ascii="Times New Roman" w:hAnsi="Times New Roman" w:cs="Times New Roman"/>
          <w:sz w:val="24"/>
          <w:szCs w:val="24"/>
        </w:rPr>
        <w:t>- обеспечение активного и эффективного сотрудничества органов местного самоуправления, исполнительных органов государственной власти, представителей малого и среднего предпринимательства в интересах развития поселения и Республики Тыва в целом.</w:t>
      </w:r>
    </w:p>
    <w:p w14:paraId="3660D949">
      <w:pPr>
        <w:ind w:firstLine="540"/>
        <w:jc w:val="both"/>
      </w:pPr>
      <w:r>
        <w:t>Развитие малого предпринимательства – это вложение в будущее благополучие поселения. Именно малый бизнес должен создавать стратегическую стабильность поселения, обеспечивая налоговые поступления.</w:t>
      </w:r>
    </w:p>
    <w:p w14:paraId="299B098D">
      <w:pPr>
        <w:shd w:val="clear" w:color="auto" w:fill="FFFFFF"/>
        <w:ind w:firstLine="540"/>
        <w:jc w:val="both"/>
      </w:pPr>
      <w:r>
        <w:t>Администрация поселения видит своей задачей продвижение инициатив федерального центра, Правительства Республики Тыва в сфере поддержки и развития малого и среднего бизнеса на муниципальном уровне, а также формирование муниципальной политики поселения в области поддержки малого и среднего бизнеса.</w:t>
      </w:r>
    </w:p>
    <w:p w14:paraId="6A62C423">
      <w:pPr>
        <w:shd w:val="clear" w:color="auto" w:fill="FFFFFF"/>
        <w:ind w:firstLine="540"/>
        <w:jc w:val="both"/>
      </w:pPr>
      <w:r>
        <w:t>Принятие Программы позволит решать задачи в области поддержки и развития малого и среднего предпринимательства на территории  поселения   на более качественном уровне. </w:t>
      </w:r>
    </w:p>
    <w:p w14:paraId="2AA8A49C">
      <w:pPr>
        <w:ind w:firstLine="540"/>
      </w:pPr>
      <w:r>
        <w:t>4. Основные цели и задачи. </w:t>
      </w:r>
    </w:p>
    <w:p w14:paraId="7801DD8D">
      <w:pPr>
        <w:shd w:val="clear" w:color="auto" w:fill="FFFFFF"/>
        <w:ind w:firstLine="540"/>
        <w:jc w:val="both"/>
      </w:pPr>
      <w:r>
        <w:t xml:space="preserve">Основной целью Программы является создание благоприятных условий для ведения предпринимательской деятельности на территории поселения. </w:t>
      </w:r>
    </w:p>
    <w:p w14:paraId="2B7246CD">
      <w:pPr>
        <w:shd w:val="clear" w:color="auto" w:fill="FFFFFF"/>
        <w:ind w:firstLine="540"/>
        <w:jc w:val="both"/>
      </w:pPr>
      <w:r>
        <w:t>Для достижения, поставленной цели Программы должны решаться следующие задачи:</w:t>
      </w:r>
    </w:p>
    <w:p w14:paraId="776FDCE5">
      <w:pPr>
        <w:shd w:val="clear" w:color="auto" w:fill="FFFFFF"/>
        <w:ind w:firstLine="540"/>
        <w:jc w:val="both"/>
      </w:pPr>
      <w:r>
        <w:t>- информационное и консультационное обеспечение субъектов малого и среднего предпринимательства;</w:t>
      </w:r>
    </w:p>
    <w:p w14:paraId="35AE0643">
      <w:pPr>
        <w:shd w:val="clear" w:color="auto" w:fill="FFFFFF"/>
        <w:ind w:firstLine="540"/>
        <w:jc w:val="both"/>
      </w:pPr>
      <w:r>
        <w:t>- методическое обеспечение субъектов малого и среднего предпринимательства;</w:t>
      </w:r>
    </w:p>
    <w:p w14:paraId="184716DC">
      <w:pPr>
        <w:shd w:val="clear" w:color="auto" w:fill="FFFFFF"/>
        <w:ind w:firstLine="540"/>
        <w:jc w:val="both"/>
      </w:pPr>
      <w:r>
        <w:t>- трудоустройство безработных жителей поселения  на предприятиях и в организациях субъектов малого и среднего предпринимательства;</w:t>
      </w:r>
    </w:p>
    <w:p w14:paraId="47BC6E31">
      <w:pPr>
        <w:shd w:val="clear" w:color="auto" w:fill="FFFFFF"/>
        <w:ind w:firstLine="540"/>
        <w:jc w:val="both"/>
      </w:pPr>
      <w:r>
        <w:t>- формирование положительного имиджа субъектов малого и среднего предпринимательства поселения;</w:t>
      </w:r>
    </w:p>
    <w:p w14:paraId="2E9CEB6B">
      <w:pPr>
        <w:shd w:val="clear" w:color="auto" w:fill="FFFFFF"/>
        <w:ind w:firstLine="540"/>
        <w:jc w:val="both"/>
      </w:pPr>
      <w:r>
        <w:t>- укрепление позиций в бизнесе субъектов малого и среднего предпринимательства;</w:t>
      </w:r>
    </w:p>
    <w:p w14:paraId="13DC9EB4">
      <w:pPr>
        <w:shd w:val="clear" w:color="auto" w:fill="FFFFFF"/>
        <w:ind w:firstLine="540"/>
        <w:jc w:val="both"/>
      </w:pPr>
      <w:r>
        <w:t>- формирование инфраструктуры поддержки субъектов малого и среднего предпринимательства.</w:t>
      </w:r>
    </w:p>
    <w:p w14:paraId="32D0CA42">
      <w:pPr>
        <w:shd w:val="clear" w:color="auto" w:fill="FFFFFF"/>
        <w:spacing w:line="336" w:lineRule="atLeast"/>
        <w:rPr>
          <w:b/>
          <w:bCs/>
        </w:rPr>
      </w:pPr>
      <w:r>
        <w:t> </w:t>
      </w:r>
    </w:p>
    <w:p w14:paraId="2CF90B6F">
      <w:pPr>
        <w:shd w:val="clear" w:color="auto" w:fill="FFFFFF"/>
        <w:spacing w:line="266" w:lineRule="atLeast"/>
        <w:jc w:val="center"/>
      </w:pPr>
      <w:r>
        <w:rPr>
          <w:b/>
          <w:bCs/>
        </w:rPr>
        <w:t>5. Срок реализации Программы</w:t>
      </w:r>
    </w:p>
    <w:p w14:paraId="60B25368">
      <w:pPr>
        <w:shd w:val="clear" w:color="auto" w:fill="FFFFFF"/>
        <w:spacing w:line="266" w:lineRule="atLeast"/>
      </w:pPr>
      <w:r>
        <w:t> </w:t>
      </w:r>
    </w:p>
    <w:p w14:paraId="3D9DB576">
      <w:pPr>
        <w:shd w:val="clear" w:color="auto" w:fill="FFFFFF"/>
        <w:spacing w:line="266" w:lineRule="atLeast"/>
        <w:ind w:firstLine="567"/>
      </w:pPr>
      <w:r>
        <w:t>Реализация Программы рассчитана на 2024</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t xml:space="preserve"> год.</w:t>
      </w:r>
    </w:p>
    <w:p w14:paraId="48553A7C">
      <w:pPr>
        <w:shd w:val="clear" w:color="auto" w:fill="FFFFFF"/>
        <w:spacing w:line="266" w:lineRule="atLeast"/>
        <w:jc w:val="center"/>
        <w:rPr>
          <w:b/>
          <w:bCs/>
        </w:rPr>
      </w:pPr>
    </w:p>
    <w:p w14:paraId="451828E0">
      <w:pPr>
        <w:shd w:val="clear" w:color="auto" w:fill="FFFFFF"/>
        <w:spacing w:line="266" w:lineRule="atLeast"/>
        <w:jc w:val="center"/>
      </w:pPr>
      <w:r>
        <w:rPr>
          <w:b/>
          <w:bCs/>
        </w:rPr>
        <w:t>6. Система программных мероприятий</w:t>
      </w:r>
    </w:p>
    <w:p w14:paraId="67EE183D">
      <w:pPr>
        <w:shd w:val="clear" w:color="auto" w:fill="FFFFFF"/>
        <w:spacing w:line="266" w:lineRule="atLeast"/>
        <w:jc w:val="center"/>
      </w:pPr>
    </w:p>
    <w:p w14:paraId="38168975">
      <w:pPr>
        <w:shd w:val="clear" w:color="auto" w:fill="FFFFFF"/>
        <w:ind w:firstLine="567"/>
        <w:jc w:val="both"/>
      </w:pPr>
      <w:r>
        <w:t>Программой предусмотрены мероприятия, направленные на муниципальную поддержку и развитие малого и среднего предпринимательства  на территории  поселения, по следующим основным направлениям:</w:t>
      </w:r>
    </w:p>
    <w:p w14:paraId="15D4CCAB">
      <w:pPr>
        <w:shd w:val="clear" w:color="auto" w:fill="FFFFFF"/>
        <w:ind w:firstLine="567"/>
        <w:jc w:val="both"/>
      </w:pPr>
      <w:r>
        <w:t>- информационная и консультационная поддержка;</w:t>
      </w:r>
    </w:p>
    <w:p w14:paraId="63F79429">
      <w:pPr>
        <w:shd w:val="clear" w:color="auto" w:fill="FFFFFF"/>
        <w:ind w:firstLine="567"/>
        <w:jc w:val="both"/>
      </w:pPr>
      <w:r>
        <w:t>- устранение административных барьеров;</w:t>
      </w:r>
    </w:p>
    <w:p w14:paraId="6BFB592C">
      <w:pPr>
        <w:shd w:val="clear" w:color="auto" w:fill="FFFFFF"/>
        <w:ind w:firstLine="567"/>
        <w:jc w:val="both"/>
      </w:pPr>
      <w:r>
        <w:t>- формирование инфраструктуры поддержки субъектов малого и среднего предпринимательства.</w:t>
      </w:r>
    </w:p>
    <w:p w14:paraId="4C44BF67">
      <w:pPr>
        <w:shd w:val="clear" w:color="auto" w:fill="FFFFFF"/>
        <w:ind w:firstLine="567"/>
        <w:jc w:val="both"/>
      </w:pPr>
      <w:r>
        <w:t>Перечень мероприятий, предусмотренных к реализации в рамках Программы, планируемые показатели результатов их выполнения, исполнители, сроки исполнения, источники финансирования представлены в приложении.</w:t>
      </w:r>
    </w:p>
    <w:p w14:paraId="0CD6DC45">
      <w:pPr>
        <w:shd w:val="clear" w:color="auto" w:fill="FFFFFF"/>
        <w:spacing w:line="266" w:lineRule="atLeast"/>
        <w:jc w:val="center"/>
        <w:rPr>
          <w:b/>
          <w:bCs/>
        </w:rPr>
      </w:pPr>
      <w:r>
        <w:rPr>
          <w:b/>
          <w:bCs/>
        </w:rPr>
        <w:t>7. Ресурсное обеспечение Программы</w:t>
      </w:r>
    </w:p>
    <w:p w14:paraId="3C667358">
      <w:pPr>
        <w:shd w:val="clear" w:color="auto" w:fill="FFFFFF"/>
        <w:spacing w:line="266" w:lineRule="atLeast"/>
        <w:jc w:val="center"/>
      </w:pPr>
    </w:p>
    <w:p w14:paraId="36B0D89D">
      <w:pPr>
        <w:shd w:val="clear" w:color="auto" w:fill="FFFFFF"/>
        <w:spacing w:line="266" w:lineRule="atLeast"/>
        <w:ind w:firstLine="567"/>
        <w:jc w:val="both"/>
      </w:pPr>
      <w:r>
        <w:t>Перечень мероприятий, предусмотренных Программой, может корректироваться в ходе ее исполнения.  </w:t>
      </w:r>
    </w:p>
    <w:p w14:paraId="0217FA44">
      <w:pPr>
        <w:shd w:val="clear" w:color="auto" w:fill="FFFFFF"/>
        <w:spacing w:line="266" w:lineRule="atLeast"/>
        <w:ind w:firstLine="567"/>
        <w:rPr>
          <w:b/>
          <w:bCs/>
        </w:rPr>
      </w:pPr>
    </w:p>
    <w:p w14:paraId="3E0F4276">
      <w:pPr>
        <w:shd w:val="clear" w:color="auto" w:fill="FFFFFF"/>
        <w:spacing w:line="266" w:lineRule="atLeast"/>
        <w:jc w:val="center"/>
      </w:pPr>
      <w:r>
        <w:rPr>
          <w:b/>
          <w:bCs/>
        </w:rPr>
        <w:t>8. Механизм реализации Программы</w:t>
      </w:r>
    </w:p>
    <w:p w14:paraId="66DDECE6">
      <w:pPr>
        <w:shd w:val="clear" w:color="auto" w:fill="FFFFFF"/>
        <w:spacing w:line="266" w:lineRule="atLeast"/>
      </w:pPr>
    </w:p>
    <w:p w14:paraId="1CA142AD">
      <w:pPr>
        <w:shd w:val="clear" w:color="auto" w:fill="FFFFFF"/>
        <w:ind w:firstLine="708"/>
        <w:jc w:val="both"/>
      </w:pPr>
      <w:r>
        <w:t xml:space="preserve">Реализация мероприятий, определенных настоящей Программой, осуществляется разработчиком Программы – администрацией поселения. </w:t>
      </w:r>
    </w:p>
    <w:p w14:paraId="38B9D3CE">
      <w:pPr>
        <w:shd w:val="clear" w:color="auto" w:fill="FFFFFF"/>
        <w:ind w:firstLine="708"/>
        <w:jc w:val="both"/>
      </w:pPr>
      <w:r>
        <w:t>В ходе реализации Программы основной разработчик организует оперативное взаимодействие отдельных исполнителей.</w:t>
      </w:r>
    </w:p>
    <w:p w14:paraId="5868784C">
      <w:pPr>
        <w:shd w:val="clear" w:color="auto" w:fill="FFFFFF"/>
        <w:ind w:firstLine="708"/>
        <w:jc w:val="both"/>
      </w:pPr>
      <w:r>
        <w:t>Заказчик Программы  уточняет мероприятия и при необходимости внесения изменений в Программу организует работу в установленном порядке.</w:t>
      </w:r>
    </w:p>
    <w:p w14:paraId="184B44C6">
      <w:pPr>
        <w:shd w:val="clear" w:color="auto" w:fill="FFFFFF"/>
        <w:spacing w:line="266" w:lineRule="atLeast"/>
        <w:jc w:val="both"/>
        <w:rPr>
          <w:b/>
          <w:bCs/>
        </w:rPr>
      </w:pPr>
      <w:r>
        <w:t> </w:t>
      </w:r>
    </w:p>
    <w:p w14:paraId="0F47648A">
      <w:pPr>
        <w:shd w:val="clear" w:color="auto" w:fill="FFFFFF"/>
        <w:spacing w:line="266" w:lineRule="atLeast"/>
        <w:jc w:val="center"/>
      </w:pPr>
      <w:r>
        <w:rPr>
          <w:b/>
          <w:bCs/>
        </w:rPr>
        <w:t>9. Контроль реализации Программы</w:t>
      </w:r>
    </w:p>
    <w:p w14:paraId="745810A5">
      <w:pPr>
        <w:shd w:val="clear" w:color="auto" w:fill="FFFFFF"/>
        <w:spacing w:line="266" w:lineRule="atLeast"/>
      </w:pPr>
      <w:r>
        <w:t> </w:t>
      </w:r>
    </w:p>
    <w:p w14:paraId="5C36B158">
      <w:pPr>
        <w:shd w:val="clear" w:color="auto" w:fill="FFFFFF"/>
        <w:spacing w:line="266" w:lineRule="atLeast"/>
        <w:ind w:firstLine="708"/>
        <w:jc w:val="both"/>
        <w:rPr>
          <w:b/>
          <w:bCs/>
        </w:rPr>
      </w:pPr>
      <w:r>
        <w:t>Заказчик Программы контролирует исполнение мероприятий Программы. Исполнители Программы представляют информацию о ходе реализации Программы в администрацию поселения.</w:t>
      </w:r>
    </w:p>
    <w:p w14:paraId="125172FB">
      <w:pPr>
        <w:shd w:val="clear" w:color="auto" w:fill="FFFFFF"/>
        <w:spacing w:line="266" w:lineRule="atLeast"/>
        <w:jc w:val="center"/>
        <w:rPr>
          <w:b/>
          <w:bCs/>
        </w:rPr>
      </w:pPr>
      <w:r>
        <w:rPr>
          <w:b/>
          <w:bCs/>
        </w:rPr>
        <w:t>10. Ожидаемые результаты выполнения Программы</w:t>
      </w:r>
    </w:p>
    <w:p w14:paraId="45B1B9EE">
      <w:pPr>
        <w:shd w:val="clear" w:color="auto" w:fill="FFFFFF"/>
        <w:spacing w:line="266" w:lineRule="atLeast"/>
        <w:jc w:val="center"/>
      </w:pPr>
    </w:p>
    <w:p w14:paraId="50E2B79A">
      <w:pPr>
        <w:shd w:val="clear" w:color="auto" w:fill="FFFFFF"/>
        <w:ind w:firstLine="709"/>
        <w:jc w:val="both"/>
      </w:pPr>
      <w:r>
        <w:t xml:space="preserve">Реализация программных мероприятий, связанных с оказанием муниципальной поддержки субъектам малого предпринимательства в виде информационного, консультационного, методического обеспечения позволит увеличить количество хозяйствующих субъектов; увеличить число работающих на предприятиях поселения, будет способствовать снижению уровня безработицы, позволит увеличить налоговые поступления в бюджет поселения, повысить занятость, самозанятость, доходы и уровень жизни населения поселения.  Позволит также сформировать положительный имидж малого и среднего предпринимательства поселения  и развить деловые взаимоотношения между субъектами малого и среднего предпринимательства и органами местного самоуправления поселения. </w:t>
      </w:r>
    </w:p>
    <w:p w14:paraId="020C6C95">
      <w:pPr>
        <w:pageBreakBefore/>
        <w:shd w:val="clear" w:color="auto" w:fill="FFFFFF"/>
        <w:spacing w:line="266" w:lineRule="atLeast"/>
        <w:jc w:val="right"/>
      </w:pPr>
      <w:r>
        <w:t xml:space="preserve">          Приложение 2</w:t>
      </w:r>
    </w:p>
    <w:p w14:paraId="62FDE694">
      <w:pPr>
        <w:shd w:val="clear" w:color="auto" w:fill="FFFFFF"/>
        <w:spacing w:line="266" w:lineRule="atLeast"/>
        <w:jc w:val="right"/>
      </w:pPr>
      <w:r>
        <w:t xml:space="preserve">                                      </w:t>
      </w:r>
    </w:p>
    <w:p w14:paraId="3FE0F053">
      <w:pPr>
        <w:shd w:val="clear" w:color="auto" w:fill="FFFFFF"/>
        <w:spacing w:line="266" w:lineRule="atLeast"/>
        <w:jc w:val="right"/>
      </w:pPr>
    </w:p>
    <w:p w14:paraId="048BB680">
      <w:pPr>
        <w:shd w:val="clear" w:color="auto" w:fill="FFFFFF"/>
        <w:spacing w:line="266" w:lineRule="atLeast"/>
        <w:rPr>
          <w:b/>
          <w:bCs/>
        </w:rPr>
      </w:pPr>
      <w:r>
        <w:t> </w:t>
      </w:r>
    </w:p>
    <w:p w14:paraId="120D3213">
      <w:pPr>
        <w:shd w:val="clear" w:color="auto" w:fill="FFFFFF"/>
        <w:spacing w:line="266" w:lineRule="atLeast"/>
        <w:jc w:val="center"/>
        <w:rPr>
          <w:b/>
          <w:bCs/>
        </w:rPr>
      </w:pPr>
      <w:r>
        <w:rPr>
          <w:b/>
          <w:bCs/>
        </w:rPr>
        <w:t xml:space="preserve">МЕРОПРИЯТИЯ ПО РЕАЛИЗАЦИИ МУНИЦИПАЛЬНОЙ ПРОГРАММЫ «РАЗВИТИЕ МАЛОГО И СРЕДНЕГО ПРЕДПРИНИМАТЕЛЬСТВА В </w:t>
      </w:r>
      <w:r>
        <w:rPr>
          <w:b/>
        </w:rPr>
        <w:t>СЕЛЬСКОМ ПОСЕЛЕНИИ СУМОНА КАРА-ЧЫРАА В 2024 г.»</w:t>
      </w:r>
    </w:p>
    <w:p w14:paraId="7EDD5BCE">
      <w:pPr>
        <w:shd w:val="clear" w:color="auto" w:fill="FFFFFF"/>
        <w:spacing w:line="266" w:lineRule="atLeast"/>
        <w:jc w:val="center"/>
        <w:rPr>
          <w:b/>
        </w:rPr>
      </w:pP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49"/>
        <w:gridCol w:w="4206"/>
        <w:gridCol w:w="2491"/>
        <w:gridCol w:w="1999"/>
      </w:tblGrid>
      <w:tr w14:paraId="30B41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trPr>
        <w:tc>
          <w:tcPr>
            <w:tcW w:w="649" w:type="dxa"/>
            <w:tcBorders>
              <w:top w:val="single" w:color="000000" w:sz="4" w:space="0"/>
              <w:left w:val="single" w:color="000000" w:sz="4" w:space="0"/>
              <w:bottom w:val="single" w:color="000000" w:sz="4" w:space="0"/>
              <w:right w:val="single" w:color="000000" w:sz="4" w:space="0"/>
            </w:tcBorders>
          </w:tcPr>
          <w:p w14:paraId="516968FA">
            <w:pPr>
              <w:jc w:val="center"/>
            </w:pPr>
            <w:r>
              <w:t>№ п/п</w:t>
            </w:r>
          </w:p>
        </w:tc>
        <w:tc>
          <w:tcPr>
            <w:tcW w:w="4206" w:type="dxa"/>
            <w:tcBorders>
              <w:top w:val="single" w:color="000000" w:sz="4" w:space="0"/>
              <w:left w:val="single" w:color="000000" w:sz="4" w:space="0"/>
              <w:bottom w:val="single" w:color="000000" w:sz="4" w:space="0"/>
              <w:right w:val="single" w:color="000000" w:sz="4" w:space="0"/>
            </w:tcBorders>
          </w:tcPr>
          <w:p w14:paraId="101B5075">
            <w:pPr>
              <w:jc w:val="center"/>
            </w:pPr>
            <w:r>
              <w:t>Наименование мероприятия</w:t>
            </w:r>
          </w:p>
        </w:tc>
        <w:tc>
          <w:tcPr>
            <w:tcW w:w="2491" w:type="dxa"/>
            <w:tcBorders>
              <w:top w:val="single" w:color="000000" w:sz="4" w:space="0"/>
              <w:left w:val="single" w:color="000000" w:sz="4" w:space="0"/>
              <w:bottom w:val="single" w:color="000000" w:sz="4" w:space="0"/>
              <w:right w:val="single" w:color="000000" w:sz="4" w:space="0"/>
            </w:tcBorders>
          </w:tcPr>
          <w:p w14:paraId="38C7B2DE">
            <w:pPr>
              <w:jc w:val="center"/>
            </w:pPr>
            <w:r>
              <w:t>Исполнитель,</w:t>
            </w:r>
          </w:p>
          <w:p w14:paraId="5BB82101">
            <w:pPr>
              <w:jc w:val="center"/>
            </w:pPr>
            <w:r>
              <w:t>сроки</w:t>
            </w:r>
          </w:p>
        </w:tc>
        <w:tc>
          <w:tcPr>
            <w:tcW w:w="1999" w:type="dxa"/>
            <w:tcBorders>
              <w:top w:val="single" w:color="000000" w:sz="4" w:space="0"/>
              <w:left w:val="single" w:color="000000" w:sz="4" w:space="0"/>
              <w:bottom w:val="single" w:color="000000" w:sz="4" w:space="0"/>
              <w:right w:val="single" w:color="000000" w:sz="4" w:space="0"/>
            </w:tcBorders>
          </w:tcPr>
          <w:p w14:paraId="44101A12">
            <w:pPr>
              <w:jc w:val="center"/>
            </w:pPr>
            <w:r>
              <w:t>Объём финансирования, тыс. руб.</w:t>
            </w:r>
          </w:p>
        </w:tc>
      </w:tr>
      <w:tr w14:paraId="22E38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9" w:type="dxa"/>
            <w:tcBorders>
              <w:top w:val="single" w:color="000000" w:sz="4" w:space="0"/>
              <w:left w:val="single" w:color="000000" w:sz="4" w:space="0"/>
              <w:bottom w:val="single" w:color="000000" w:sz="4" w:space="0"/>
              <w:right w:val="single" w:color="000000" w:sz="4" w:space="0"/>
            </w:tcBorders>
          </w:tcPr>
          <w:p w14:paraId="11E2FA5D">
            <w:pPr>
              <w:jc w:val="center"/>
            </w:pPr>
            <w:r>
              <w:t>1</w:t>
            </w:r>
          </w:p>
        </w:tc>
        <w:tc>
          <w:tcPr>
            <w:tcW w:w="4206" w:type="dxa"/>
            <w:tcBorders>
              <w:top w:val="single" w:color="000000" w:sz="4" w:space="0"/>
              <w:left w:val="single" w:color="000000" w:sz="4" w:space="0"/>
              <w:bottom w:val="single" w:color="000000" w:sz="4" w:space="0"/>
              <w:right w:val="single" w:color="000000" w:sz="4" w:space="0"/>
            </w:tcBorders>
          </w:tcPr>
          <w:p w14:paraId="3BF7ED8D">
            <w:pPr>
              <w:jc w:val="center"/>
            </w:pPr>
            <w:r>
              <w:t>2</w:t>
            </w:r>
          </w:p>
        </w:tc>
        <w:tc>
          <w:tcPr>
            <w:tcW w:w="2491" w:type="dxa"/>
            <w:tcBorders>
              <w:top w:val="single" w:color="000000" w:sz="4" w:space="0"/>
              <w:left w:val="single" w:color="000000" w:sz="4" w:space="0"/>
              <w:bottom w:val="single" w:color="000000" w:sz="4" w:space="0"/>
              <w:right w:val="single" w:color="000000" w:sz="4" w:space="0"/>
            </w:tcBorders>
          </w:tcPr>
          <w:p w14:paraId="2A3020B0">
            <w:pPr>
              <w:jc w:val="center"/>
            </w:pPr>
            <w:r>
              <w:t>3</w:t>
            </w:r>
          </w:p>
        </w:tc>
        <w:tc>
          <w:tcPr>
            <w:tcW w:w="1999" w:type="dxa"/>
            <w:tcBorders>
              <w:top w:val="single" w:color="000000" w:sz="4" w:space="0"/>
              <w:left w:val="single" w:color="000000" w:sz="4" w:space="0"/>
              <w:bottom w:val="single" w:color="000000" w:sz="4" w:space="0"/>
              <w:right w:val="single" w:color="000000" w:sz="4" w:space="0"/>
            </w:tcBorders>
          </w:tcPr>
          <w:p w14:paraId="1E5904B5">
            <w:pPr>
              <w:jc w:val="center"/>
            </w:pPr>
            <w:r>
              <w:t>4</w:t>
            </w:r>
          </w:p>
        </w:tc>
      </w:tr>
      <w:tr w14:paraId="4DFDE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9" w:type="dxa"/>
            <w:tcBorders>
              <w:top w:val="single" w:color="000000" w:sz="4" w:space="0"/>
              <w:left w:val="single" w:color="000000" w:sz="4" w:space="0"/>
              <w:bottom w:val="single" w:color="000000" w:sz="4" w:space="0"/>
              <w:right w:val="single" w:color="000000" w:sz="4" w:space="0"/>
            </w:tcBorders>
          </w:tcPr>
          <w:p w14:paraId="3E815393">
            <w:pPr>
              <w:jc w:val="center"/>
            </w:pPr>
            <w:r>
              <w:t>1.</w:t>
            </w:r>
          </w:p>
        </w:tc>
        <w:tc>
          <w:tcPr>
            <w:tcW w:w="8696" w:type="dxa"/>
            <w:gridSpan w:val="3"/>
            <w:tcBorders>
              <w:top w:val="single" w:color="000000" w:sz="4" w:space="0"/>
              <w:left w:val="single" w:color="000000" w:sz="4" w:space="0"/>
              <w:bottom w:val="single" w:color="000000" w:sz="4" w:space="0"/>
              <w:right w:val="single" w:color="000000" w:sz="4" w:space="0"/>
            </w:tcBorders>
          </w:tcPr>
          <w:p w14:paraId="15328B5C">
            <w:pPr>
              <w:jc w:val="center"/>
              <w:rPr>
                <w:b/>
              </w:rPr>
            </w:pPr>
            <w:r>
              <w:rPr>
                <w:b/>
              </w:rPr>
              <w:t>Информационное и консультационное обеспечение субъектов малого и среднего предпринимательства  сельского поселения сумона Кара-Чыраа</w:t>
            </w:r>
          </w:p>
        </w:tc>
      </w:tr>
      <w:tr w14:paraId="38202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9" w:type="dxa"/>
            <w:tcBorders>
              <w:top w:val="single" w:color="000000" w:sz="4" w:space="0"/>
              <w:left w:val="single" w:color="000000" w:sz="4" w:space="0"/>
              <w:bottom w:val="single" w:color="000000" w:sz="4" w:space="0"/>
              <w:right w:val="single" w:color="000000" w:sz="4" w:space="0"/>
            </w:tcBorders>
          </w:tcPr>
          <w:p w14:paraId="464E9ECF">
            <w:pPr>
              <w:jc w:val="center"/>
            </w:pPr>
            <w:r>
              <w:t>1.1.</w:t>
            </w:r>
          </w:p>
        </w:tc>
        <w:tc>
          <w:tcPr>
            <w:tcW w:w="4206" w:type="dxa"/>
            <w:tcBorders>
              <w:top w:val="single" w:color="000000" w:sz="4" w:space="0"/>
              <w:left w:val="single" w:color="000000" w:sz="4" w:space="0"/>
              <w:bottom w:val="single" w:color="000000" w:sz="4" w:space="0"/>
              <w:right w:val="single" w:color="000000" w:sz="4" w:space="0"/>
            </w:tcBorders>
          </w:tcPr>
          <w:p w14:paraId="57CD68BC">
            <w:pPr>
              <w:jc w:val="center"/>
            </w:pPr>
            <w:r>
              <w:t xml:space="preserve">Информационное обеспечение субъектов малого и среднего предпринимательства   поселения  путем размещения информации о развитии и государственной поддержке малого и среднего предпринимательства  на официальном сайте администрации </w:t>
            </w:r>
          </w:p>
        </w:tc>
        <w:tc>
          <w:tcPr>
            <w:tcW w:w="2491" w:type="dxa"/>
            <w:tcBorders>
              <w:top w:val="single" w:color="000000" w:sz="4" w:space="0"/>
              <w:left w:val="single" w:color="000000" w:sz="4" w:space="0"/>
              <w:bottom w:val="single" w:color="000000" w:sz="4" w:space="0"/>
              <w:right w:val="single" w:color="000000" w:sz="4" w:space="0"/>
            </w:tcBorders>
          </w:tcPr>
          <w:p w14:paraId="0525E678">
            <w:pPr>
              <w:jc w:val="center"/>
            </w:pPr>
            <w:r>
              <w:t xml:space="preserve">Администрация поселения </w:t>
            </w:r>
          </w:p>
          <w:p w14:paraId="0CDD1177">
            <w:pPr>
              <w:jc w:val="center"/>
            </w:pPr>
            <w:r>
              <w:t>постоянно</w:t>
            </w:r>
          </w:p>
        </w:tc>
        <w:tc>
          <w:tcPr>
            <w:tcW w:w="1999" w:type="dxa"/>
            <w:tcBorders>
              <w:top w:val="single" w:color="000000" w:sz="4" w:space="0"/>
              <w:left w:val="single" w:color="000000" w:sz="4" w:space="0"/>
              <w:bottom w:val="single" w:color="000000" w:sz="4" w:space="0"/>
              <w:right w:val="single" w:color="000000" w:sz="4" w:space="0"/>
            </w:tcBorders>
          </w:tcPr>
          <w:p w14:paraId="1DEF4455">
            <w:pPr>
              <w:jc w:val="center"/>
            </w:pPr>
            <w:r>
              <w:t>Финансирования не требует</w:t>
            </w:r>
          </w:p>
        </w:tc>
      </w:tr>
      <w:tr w14:paraId="63AAC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9" w:type="dxa"/>
            <w:tcBorders>
              <w:top w:val="single" w:color="000000" w:sz="4" w:space="0"/>
              <w:left w:val="single" w:color="000000" w:sz="4" w:space="0"/>
              <w:bottom w:val="single" w:color="000000" w:sz="4" w:space="0"/>
              <w:right w:val="single" w:color="000000" w:sz="4" w:space="0"/>
            </w:tcBorders>
          </w:tcPr>
          <w:p w14:paraId="0EBDECCF">
            <w:pPr>
              <w:jc w:val="center"/>
            </w:pPr>
            <w:r>
              <w:t>1.2.</w:t>
            </w:r>
          </w:p>
        </w:tc>
        <w:tc>
          <w:tcPr>
            <w:tcW w:w="4206" w:type="dxa"/>
            <w:tcBorders>
              <w:top w:val="single" w:color="000000" w:sz="4" w:space="0"/>
              <w:left w:val="single" w:color="000000" w:sz="4" w:space="0"/>
              <w:bottom w:val="single" w:color="000000" w:sz="4" w:space="0"/>
              <w:right w:val="single" w:color="000000" w:sz="4" w:space="0"/>
            </w:tcBorders>
          </w:tcPr>
          <w:p w14:paraId="2D8EAE5C">
            <w:pPr>
              <w:jc w:val="center"/>
            </w:pPr>
            <w:r>
              <w:t>Консультирование субъектов малого и среднего предпринимательства  поселения  по вопросу получения государственной поддержки малого бизнеса и её видах</w:t>
            </w:r>
          </w:p>
        </w:tc>
        <w:tc>
          <w:tcPr>
            <w:tcW w:w="2491" w:type="dxa"/>
            <w:tcBorders>
              <w:top w:val="single" w:color="000000" w:sz="4" w:space="0"/>
              <w:left w:val="single" w:color="000000" w:sz="4" w:space="0"/>
              <w:bottom w:val="single" w:color="000000" w:sz="4" w:space="0"/>
              <w:right w:val="single" w:color="000000" w:sz="4" w:space="0"/>
            </w:tcBorders>
          </w:tcPr>
          <w:p w14:paraId="6677487D">
            <w:pPr>
              <w:jc w:val="center"/>
            </w:pPr>
            <w:r>
              <w:t xml:space="preserve">Администрация поселения </w:t>
            </w:r>
          </w:p>
          <w:p w14:paraId="3538CC46">
            <w:pPr>
              <w:jc w:val="center"/>
            </w:pPr>
            <w:r>
              <w:t>постоянно</w:t>
            </w:r>
          </w:p>
        </w:tc>
        <w:tc>
          <w:tcPr>
            <w:tcW w:w="1999" w:type="dxa"/>
            <w:tcBorders>
              <w:top w:val="single" w:color="000000" w:sz="4" w:space="0"/>
              <w:left w:val="single" w:color="000000" w:sz="4" w:space="0"/>
              <w:bottom w:val="single" w:color="000000" w:sz="4" w:space="0"/>
              <w:right w:val="single" w:color="000000" w:sz="4" w:space="0"/>
            </w:tcBorders>
          </w:tcPr>
          <w:p w14:paraId="0CC5146E">
            <w:pPr>
              <w:jc w:val="center"/>
            </w:pPr>
          </w:p>
          <w:p w14:paraId="622F25AB">
            <w:pPr>
              <w:jc w:val="center"/>
            </w:pPr>
            <w:r>
              <w:t>Финансирования не требует</w:t>
            </w:r>
          </w:p>
        </w:tc>
      </w:tr>
      <w:tr w14:paraId="4E199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9" w:type="dxa"/>
            <w:tcBorders>
              <w:top w:val="single" w:color="000000" w:sz="4" w:space="0"/>
              <w:left w:val="single" w:color="000000" w:sz="4" w:space="0"/>
              <w:bottom w:val="single" w:color="000000" w:sz="4" w:space="0"/>
              <w:right w:val="single" w:color="000000" w:sz="4" w:space="0"/>
            </w:tcBorders>
          </w:tcPr>
          <w:p w14:paraId="4831ED8B">
            <w:pPr>
              <w:jc w:val="center"/>
            </w:pPr>
            <w:r>
              <w:t>1.3.</w:t>
            </w:r>
          </w:p>
        </w:tc>
        <w:tc>
          <w:tcPr>
            <w:tcW w:w="4206" w:type="dxa"/>
            <w:tcBorders>
              <w:top w:val="single" w:color="000000" w:sz="4" w:space="0"/>
              <w:left w:val="single" w:color="000000" w:sz="4" w:space="0"/>
              <w:bottom w:val="single" w:color="000000" w:sz="4" w:space="0"/>
              <w:right w:val="single" w:color="000000" w:sz="4" w:space="0"/>
            </w:tcBorders>
          </w:tcPr>
          <w:p w14:paraId="7E913BD9">
            <w:pPr>
              <w:jc w:val="center"/>
            </w:pPr>
            <w:r>
              <w:t>Содействие субъектам малого и среднего  предпринимательства поселения   в формировании и реализации инвестиционных проектов</w:t>
            </w:r>
          </w:p>
        </w:tc>
        <w:tc>
          <w:tcPr>
            <w:tcW w:w="2491" w:type="dxa"/>
            <w:tcBorders>
              <w:top w:val="single" w:color="000000" w:sz="4" w:space="0"/>
              <w:left w:val="single" w:color="000000" w:sz="4" w:space="0"/>
              <w:bottom w:val="single" w:color="000000" w:sz="4" w:space="0"/>
              <w:right w:val="single" w:color="000000" w:sz="4" w:space="0"/>
            </w:tcBorders>
          </w:tcPr>
          <w:p w14:paraId="3F0216A2">
            <w:pPr>
              <w:jc w:val="center"/>
            </w:pPr>
            <w:r>
              <w:t xml:space="preserve">Администрация поселения </w:t>
            </w:r>
          </w:p>
          <w:p w14:paraId="2CE57B98">
            <w:pPr>
              <w:jc w:val="center"/>
            </w:pPr>
            <w:r>
              <w:t>постоянно</w:t>
            </w:r>
          </w:p>
        </w:tc>
        <w:tc>
          <w:tcPr>
            <w:tcW w:w="1999" w:type="dxa"/>
            <w:tcBorders>
              <w:top w:val="single" w:color="000000" w:sz="4" w:space="0"/>
              <w:left w:val="single" w:color="000000" w:sz="4" w:space="0"/>
              <w:bottom w:val="single" w:color="000000" w:sz="4" w:space="0"/>
              <w:right w:val="single" w:color="000000" w:sz="4" w:space="0"/>
            </w:tcBorders>
          </w:tcPr>
          <w:p w14:paraId="5CF1EEDA">
            <w:pPr>
              <w:jc w:val="center"/>
            </w:pPr>
            <w:r>
              <w:t>Финансирования не требует</w:t>
            </w:r>
          </w:p>
        </w:tc>
      </w:tr>
      <w:tr w14:paraId="0ED31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9" w:type="dxa"/>
            <w:tcBorders>
              <w:top w:val="single" w:color="000000" w:sz="4" w:space="0"/>
              <w:left w:val="single" w:color="000000" w:sz="4" w:space="0"/>
              <w:bottom w:val="single" w:color="000000" w:sz="4" w:space="0"/>
              <w:right w:val="single" w:color="000000" w:sz="4" w:space="0"/>
            </w:tcBorders>
          </w:tcPr>
          <w:p w14:paraId="54D78231">
            <w:pPr>
              <w:jc w:val="center"/>
            </w:pPr>
            <w:r>
              <w:t>1.4.</w:t>
            </w:r>
          </w:p>
        </w:tc>
        <w:tc>
          <w:tcPr>
            <w:tcW w:w="4206" w:type="dxa"/>
            <w:tcBorders>
              <w:top w:val="single" w:color="000000" w:sz="4" w:space="0"/>
              <w:left w:val="single" w:color="000000" w:sz="4" w:space="0"/>
              <w:bottom w:val="single" w:color="000000" w:sz="4" w:space="0"/>
              <w:right w:val="single" w:color="000000" w:sz="4" w:space="0"/>
            </w:tcBorders>
          </w:tcPr>
          <w:p w14:paraId="294D73EE">
            <w:pPr>
              <w:jc w:val="center"/>
            </w:pPr>
            <w:r>
              <w:t>Содействие  субъектам малого и среднего предпринимательства поселения  в электронной отправке налоговой и пенсионной отчётности</w:t>
            </w:r>
          </w:p>
        </w:tc>
        <w:tc>
          <w:tcPr>
            <w:tcW w:w="2491" w:type="dxa"/>
            <w:tcBorders>
              <w:top w:val="single" w:color="000000" w:sz="4" w:space="0"/>
              <w:left w:val="single" w:color="000000" w:sz="4" w:space="0"/>
              <w:bottom w:val="single" w:color="000000" w:sz="4" w:space="0"/>
              <w:right w:val="single" w:color="000000" w:sz="4" w:space="0"/>
            </w:tcBorders>
          </w:tcPr>
          <w:p w14:paraId="281AC06A">
            <w:pPr>
              <w:jc w:val="center"/>
            </w:pPr>
            <w:r>
              <w:t xml:space="preserve">Администрация поселения </w:t>
            </w:r>
          </w:p>
          <w:p w14:paraId="7A7E9556">
            <w:pPr>
              <w:jc w:val="center"/>
            </w:pPr>
            <w:r>
              <w:t>по мере необходимости</w:t>
            </w:r>
          </w:p>
        </w:tc>
        <w:tc>
          <w:tcPr>
            <w:tcW w:w="1999" w:type="dxa"/>
            <w:tcBorders>
              <w:top w:val="single" w:color="000000" w:sz="4" w:space="0"/>
              <w:left w:val="single" w:color="000000" w:sz="4" w:space="0"/>
              <w:bottom w:val="single" w:color="000000" w:sz="4" w:space="0"/>
              <w:right w:val="single" w:color="000000" w:sz="4" w:space="0"/>
            </w:tcBorders>
          </w:tcPr>
          <w:p w14:paraId="1F1A3989">
            <w:pPr>
              <w:jc w:val="center"/>
            </w:pPr>
            <w:r>
              <w:t>Финансирования не требует</w:t>
            </w:r>
          </w:p>
        </w:tc>
      </w:tr>
      <w:tr w14:paraId="38485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9" w:type="dxa"/>
            <w:tcBorders>
              <w:top w:val="single" w:color="000000" w:sz="4" w:space="0"/>
              <w:left w:val="single" w:color="000000" w:sz="4" w:space="0"/>
              <w:bottom w:val="single" w:color="000000" w:sz="4" w:space="0"/>
              <w:right w:val="single" w:color="000000" w:sz="4" w:space="0"/>
            </w:tcBorders>
          </w:tcPr>
          <w:p w14:paraId="52D805B7">
            <w:pPr>
              <w:jc w:val="center"/>
            </w:pPr>
            <w:r>
              <w:t>2.</w:t>
            </w:r>
          </w:p>
        </w:tc>
        <w:tc>
          <w:tcPr>
            <w:tcW w:w="8696" w:type="dxa"/>
            <w:gridSpan w:val="3"/>
            <w:tcBorders>
              <w:top w:val="single" w:color="000000" w:sz="4" w:space="0"/>
              <w:left w:val="single" w:color="000000" w:sz="4" w:space="0"/>
              <w:bottom w:val="single" w:color="000000" w:sz="4" w:space="0"/>
              <w:right w:val="single" w:color="000000" w:sz="4" w:space="0"/>
            </w:tcBorders>
          </w:tcPr>
          <w:p w14:paraId="5ED719E6">
            <w:pPr>
              <w:jc w:val="center"/>
              <w:rPr>
                <w:b/>
              </w:rPr>
            </w:pPr>
            <w:r>
              <w:rPr>
                <w:b/>
              </w:rPr>
              <w:t>Методическое обеспечение субъектов малого и среднего предпринимательства</w:t>
            </w:r>
          </w:p>
        </w:tc>
      </w:tr>
      <w:tr w14:paraId="74BBA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1" w:hRule="atLeast"/>
        </w:trPr>
        <w:tc>
          <w:tcPr>
            <w:tcW w:w="649" w:type="dxa"/>
            <w:vMerge w:val="restart"/>
            <w:tcBorders>
              <w:top w:val="single" w:color="000000" w:sz="4" w:space="0"/>
              <w:left w:val="single" w:color="000000" w:sz="4" w:space="0"/>
              <w:bottom w:val="single" w:color="000000" w:sz="4" w:space="0"/>
              <w:right w:val="single" w:color="000000" w:sz="4" w:space="0"/>
            </w:tcBorders>
          </w:tcPr>
          <w:p w14:paraId="65A7AB32">
            <w:pPr>
              <w:jc w:val="center"/>
            </w:pPr>
            <w:r>
              <w:t>2.1.</w:t>
            </w:r>
          </w:p>
        </w:tc>
        <w:tc>
          <w:tcPr>
            <w:tcW w:w="4206" w:type="dxa"/>
            <w:tcBorders>
              <w:top w:val="single" w:color="000000" w:sz="4" w:space="0"/>
              <w:left w:val="single" w:color="000000" w:sz="4" w:space="0"/>
              <w:bottom w:val="single" w:color="auto" w:sz="4" w:space="0"/>
              <w:right w:val="single" w:color="000000" w:sz="4" w:space="0"/>
            </w:tcBorders>
          </w:tcPr>
          <w:p w14:paraId="6EDD5FC8">
            <w:pPr>
              <w:jc w:val="center"/>
            </w:pPr>
            <w:r>
              <w:t>Содействие в проведение семинаров и иных мероприятий,  связанных с развитием и поддержкой малого бизнеса.</w:t>
            </w:r>
          </w:p>
          <w:p w14:paraId="26D5A7CF">
            <w:pPr>
              <w:jc w:val="center"/>
            </w:pPr>
          </w:p>
        </w:tc>
        <w:tc>
          <w:tcPr>
            <w:tcW w:w="2491" w:type="dxa"/>
            <w:vMerge w:val="restart"/>
            <w:tcBorders>
              <w:top w:val="single" w:color="000000" w:sz="4" w:space="0"/>
              <w:left w:val="single" w:color="000000" w:sz="4" w:space="0"/>
              <w:bottom w:val="single" w:color="000000" w:sz="4" w:space="0"/>
              <w:right w:val="single" w:color="000000" w:sz="4" w:space="0"/>
            </w:tcBorders>
          </w:tcPr>
          <w:p w14:paraId="7E4223A5">
            <w:pPr>
              <w:jc w:val="center"/>
            </w:pPr>
            <w:r>
              <w:t>Администрация поселения совместно с администрацией Сут-Хольского кожууна</w:t>
            </w:r>
          </w:p>
          <w:p w14:paraId="2E34D0BB">
            <w:pPr>
              <w:jc w:val="center"/>
            </w:pPr>
            <w:r>
              <w:t>1 раз в полугодие</w:t>
            </w:r>
          </w:p>
          <w:p w14:paraId="6C7AD8C1">
            <w:pPr>
              <w:jc w:val="center"/>
            </w:pPr>
          </w:p>
        </w:tc>
        <w:tc>
          <w:tcPr>
            <w:tcW w:w="1999" w:type="dxa"/>
            <w:vMerge w:val="restart"/>
            <w:tcBorders>
              <w:top w:val="single" w:color="000000" w:sz="4" w:space="0"/>
              <w:left w:val="single" w:color="000000" w:sz="4" w:space="0"/>
              <w:bottom w:val="single" w:color="000000" w:sz="4" w:space="0"/>
              <w:right w:val="single" w:color="000000" w:sz="4" w:space="0"/>
            </w:tcBorders>
          </w:tcPr>
          <w:p w14:paraId="38034A65">
            <w:pPr>
              <w:jc w:val="center"/>
            </w:pPr>
            <w:r>
              <w:t>Финансирования не требует</w:t>
            </w:r>
          </w:p>
        </w:tc>
      </w:tr>
      <w:tr w14:paraId="4D680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DC5602E"/>
        </w:tc>
        <w:tc>
          <w:tcPr>
            <w:tcW w:w="4206" w:type="dxa"/>
            <w:tcBorders>
              <w:top w:val="single" w:color="auto" w:sz="4" w:space="0"/>
              <w:left w:val="single" w:color="000000" w:sz="4" w:space="0"/>
              <w:bottom w:val="single" w:color="000000" w:sz="4" w:space="0"/>
              <w:right w:val="single" w:color="000000" w:sz="4" w:space="0"/>
            </w:tcBorders>
          </w:tcPr>
          <w:p w14:paraId="23AD6B2D"/>
          <w:p w14:paraId="0A21BDEE">
            <w:pPr>
              <w:jc w:val="center"/>
            </w:pPr>
            <w:r>
              <w:t>Приглашение для участия в семинарах  маркетологов, менеджеров из научной среды и успешных практиков.</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32A5CAD"/>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3446C5D"/>
        </w:tc>
      </w:tr>
      <w:tr w14:paraId="42331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9" w:type="dxa"/>
            <w:tcBorders>
              <w:top w:val="single" w:color="000000" w:sz="4" w:space="0"/>
              <w:left w:val="single" w:color="000000" w:sz="4" w:space="0"/>
              <w:bottom w:val="single" w:color="000000" w:sz="4" w:space="0"/>
              <w:right w:val="single" w:color="000000" w:sz="4" w:space="0"/>
            </w:tcBorders>
          </w:tcPr>
          <w:p w14:paraId="60561C1F">
            <w:pPr>
              <w:jc w:val="center"/>
            </w:pPr>
            <w:r>
              <w:t>2.2.</w:t>
            </w:r>
          </w:p>
        </w:tc>
        <w:tc>
          <w:tcPr>
            <w:tcW w:w="4206" w:type="dxa"/>
            <w:tcBorders>
              <w:top w:val="single" w:color="000000" w:sz="4" w:space="0"/>
              <w:left w:val="single" w:color="000000" w:sz="4" w:space="0"/>
              <w:bottom w:val="single" w:color="000000" w:sz="4" w:space="0"/>
              <w:right w:val="single" w:color="auto" w:sz="4" w:space="0"/>
            </w:tcBorders>
          </w:tcPr>
          <w:p w14:paraId="2DBFB842">
            <w:pPr>
              <w:jc w:val="center"/>
            </w:pPr>
            <w:r>
              <w:t>Участие в организации и проведении деловых встреч, «круглых столов» и семинаров по проблемам развития малого и среднего предпринимательства</w:t>
            </w:r>
          </w:p>
        </w:tc>
        <w:tc>
          <w:tcPr>
            <w:tcW w:w="2491" w:type="dxa"/>
            <w:tcBorders>
              <w:top w:val="single" w:color="000000" w:sz="4" w:space="0"/>
              <w:left w:val="single" w:color="000000" w:sz="4" w:space="0"/>
              <w:bottom w:val="single" w:color="000000" w:sz="4" w:space="0"/>
              <w:right w:val="single" w:color="auto" w:sz="4" w:space="0"/>
            </w:tcBorders>
          </w:tcPr>
          <w:p w14:paraId="1E1B8AF3">
            <w:pPr>
              <w:jc w:val="center"/>
            </w:pPr>
            <w:r>
              <w:t>Администрация  поселения совместно с администрацией кожууна</w:t>
            </w:r>
          </w:p>
          <w:p w14:paraId="27818BF8">
            <w:pPr>
              <w:jc w:val="center"/>
            </w:pPr>
            <w:r>
              <w:t>ежеквартально</w:t>
            </w:r>
          </w:p>
        </w:tc>
        <w:tc>
          <w:tcPr>
            <w:tcW w:w="1999" w:type="dxa"/>
            <w:tcBorders>
              <w:top w:val="single" w:color="000000" w:sz="4" w:space="0"/>
              <w:left w:val="single" w:color="auto" w:sz="4" w:space="0"/>
              <w:bottom w:val="single" w:color="000000" w:sz="4" w:space="0"/>
              <w:right w:val="single" w:color="000000" w:sz="4" w:space="0"/>
            </w:tcBorders>
          </w:tcPr>
          <w:p w14:paraId="77BC82A0">
            <w:pPr>
              <w:jc w:val="center"/>
            </w:pPr>
            <w:r>
              <w:t>Финансирования не требует</w:t>
            </w:r>
          </w:p>
        </w:tc>
      </w:tr>
      <w:tr w14:paraId="3DD80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9" w:type="dxa"/>
            <w:tcBorders>
              <w:top w:val="single" w:color="000000" w:sz="4" w:space="0"/>
              <w:left w:val="single" w:color="000000" w:sz="4" w:space="0"/>
              <w:bottom w:val="single" w:color="000000" w:sz="4" w:space="0"/>
              <w:right w:val="single" w:color="000000" w:sz="4" w:space="0"/>
            </w:tcBorders>
          </w:tcPr>
          <w:p w14:paraId="7C6ECDC4">
            <w:pPr>
              <w:jc w:val="center"/>
            </w:pPr>
            <w:r>
              <w:t>2.3.</w:t>
            </w:r>
          </w:p>
        </w:tc>
        <w:tc>
          <w:tcPr>
            <w:tcW w:w="4206" w:type="dxa"/>
            <w:tcBorders>
              <w:top w:val="single" w:color="000000" w:sz="4" w:space="0"/>
              <w:left w:val="single" w:color="000000" w:sz="4" w:space="0"/>
              <w:bottom w:val="single" w:color="000000" w:sz="4" w:space="0"/>
              <w:right w:val="single" w:color="auto" w:sz="4" w:space="0"/>
            </w:tcBorders>
          </w:tcPr>
          <w:p w14:paraId="33DBBAF0">
            <w:pPr>
              <w:jc w:val="center"/>
            </w:pPr>
            <w:r>
              <w:t>Содействие  субъектам  малого и среднего предпринимательства сельского поселения в подготовке, переподготовке и повышении квалификации кадров рабочих специальностей</w:t>
            </w:r>
          </w:p>
        </w:tc>
        <w:tc>
          <w:tcPr>
            <w:tcW w:w="2491" w:type="dxa"/>
            <w:tcBorders>
              <w:top w:val="single" w:color="000000" w:sz="4" w:space="0"/>
              <w:left w:val="single" w:color="000000" w:sz="4" w:space="0"/>
              <w:bottom w:val="single" w:color="000000" w:sz="4" w:space="0"/>
              <w:right w:val="single" w:color="auto" w:sz="4" w:space="0"/>
            </w:tcBorders>
          </w:tcPr>
          <w:p w14:paraId="130AAFE5">
            <w:pPr>
              <w:jc w:val="center"/>
            </w:pPr>
            <w:r>
              <w:t>Администрация поселения  совместно с ГКУ РТ «ЦЗН» Сут-Хольского кожууна</w:t>
            </w:r>
          </w:p>
          <w:p w14:paraId="14960E16">
            <w:pPr>
              <w:jc w:val="center"/>
            </w:pPr>
            <w:r>
              <w:t xml:space="preserve">постоянно  </w:t>
            </w:r>
          </w:p>
        </w:tc>
        <w:tc>
          <w:tcPr>
            <w:tcW w:w="1999" w:type="dxa"/>
            <w:tcBorders>
              <w:top w:val="single" w:color="000000" w:sz="4" w:space="0"/>
              <w:left w:val="single" w:color="auto" w:sz="4" w:space="0"/>
              <w:bottom w:val="single" w:color="000000" w:sz="4" w:space="0"/>
              <w:right w:val="single" w:color="000000" w:sz="4" w:space="0"/>
            </w:tcBorders>
          </w:tcPr>
          <w:p w14:paraId="4A6C6467">
            <w:pPr>
              <w:jc w:val="center"/>
            </w:pPr>
            <w:r>
              <w:t>Финансирования не требует</w:t>
            </w:r>
          </w:p>
        </w:tc>
      </w:tr>
      <w:tr w14:paraId="74ACB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9" w:type="dxa"/>
            <w:tcBorders>
              <w:top w:val="single" w:color="000000" w:sz="4" w:space="0"/>
              <w:left w:val="single" w:color="000000" w:sz="4" w:space="0"/>
              <w:bottom w:val="single" w:color="000000" w:sz="4" w:space="0"/>
              <w:right w:val="single" w:color="000000" w:sz="4" w:space="0"/>
            </w:tcBorders>
          </w:tcPr>
          <w:p w14:paraId="380FAE21">
            <w:pPr>
              <w:jc w:val="center"/>
            </w:pPr>
            <w:r>
              <w:t>3.</w:t>
            </w:r>
          </w:p>
        </w:tc>
        <w:tc>
          <w:tcPr>
            <w:tcW w:w="8696" w:type="dxa"/>
            <w:gridSpan w:val="3"/>
            <w:tcBorders>
              <w:top w:val="single" w:color="000000" w:sz="4" w:space="0"/>
              <w:left w:val="single" w:color="000000" w:sz="4" w:space="0"/>
              <w:bottom w:val="single" w:color="000000" w:sz="4" w:space="0"/>
              <w:right w:val="single" w:color="000000" w:sz="4" w:space="0"/>
            </w:tcBorders>
          </w:tcPr>
          <w:p w14:paraId="013BC78C">
            <w:pPr>
              <w:jc w:val="center"/>
              <w:rPr>
                <w:b/>
              </w:rPr>
            </w:pPr>
            <w:r>
              <w:rPr>
                <w:b/>
              </w:rPr>
              <w:t>Формирование положительного имиджа  субъектов  малого и среднего предпринимательства</w:t>
            </w:r>
          </w:p>
        </w:tc>
      </w:tr>
      <w:tr w14:paraId="60A5A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9" w:type="dxa"/>
            <w:tcBorders>
              <w:top w:val="single" w:color="000000" w:sz="4" w:space="0"/>
              <w:left w:val="single" w:color="000000" w:sz="4" w:space="0"/>
              <w:bottom w:val="single" w:color="000000" w:sz="4" w:space="0"/>
              <w:right w:val="single" w:color="000000" w:sz="4" w:space="0"/>
            </w:tcBorders>
          </w:tcPr>
          <w:p w14:paraId="62B425B4">
            <w:pPr>
              <w:jc w:val="center"/>
            </w:pPr>
            <w:r>
              <w:t>3.1.</w:t>
            </w:r>
          </w:p>
        </w:tc>
        <w:tc>
          <w:tcPr>
            <w:tcW w:w="4206" w:type="dxa"/>
            <w:tcBorders>
              <w:top w:val="single" w:color="000000" w:sz="4" w:space="0"/>
              <w:left w:val="single" w:color="000000" w:sz="4" w:space="0"/>
              <w:bottom w:val="single" w:color="000000" w:sz="4" w:space="0"/>
              <w:right w:val="single" w:color="auto" w:sz="4" w:space="0"/>
            </w:tcBorders>
          </w:tcPr>
          <w:p w14:paraId="4BD35B88">
            <w:pPr>
              <w:jc w:val="center"/>
            </w:pPr>
            <w:r>
              <w:t>Содействие участию субъектов  малого и среднего предпринимательства поселения в районных, областных и других выставках и ярмарках</w:t>
            </w:r>
          </w:p>
        </w:tc>
        <w:tc>
          <w:tcPr>
            <w:tcW w:w="2491" w:type="dxa"/>
            <w:tcBorders>
              <w:top w:val="single" w:color="auto" w:sz="4" w:space="0"/>
              <w:left w:val="single" w:color="000000" w:sz="4" w:space="0"/>
              <w:bottom w:val="single" w:color="000000" w:sz="4" w:space="0"/>
              <w:right w:val="single" w:color="auto" w:sz="4" w:space="0"/>
            </w:tcBorders>
          </w:tcPr>
          <w:p w14:paraId="2EB6364C">
            <w:pPr>
              <w:jc w:val="center"/>
            </w:pPr>
            <w:r>
              <w:t>Администрация  поселения</w:t>
            </w:r>
          </w:p>
          <w:p w14:paraId="75341195">
            <w:pPr>
              <w:jc w:val="center"/>
            </w:pPr>
            <w:r>
              <w:t>совместно с администрацией Сут-Хольского кожууна по мере необходимости</w:t>
            </w:r>
          </w:p>
          <w:p w14:paraId="3E8C508A">
            <w:pPr>
              <w:jc w:val="center"/>
            </w:pPr>
          </w:p>
        </w:tc>
        <w:tc>
          <w:tcPr>
            <w:tcW w:w="1999" w:type="dxa"/>
            <w:tcBorders>
              <w:top w:val="single" w:color="000000" w:sz="4" w:space="0"/>
              <w:left w:val="single" w:color="auto" w:sz="4" w:space="0"/>
              <w:bottom w:val="single" w:color="000000" w:sz="4" w:space="0"/>
              <w:right w:val="single" w:color="000000" w:sz="4" w:space="0"/>
            </w:tcBorders>
          </w:tcPr>
          <w:p w14:paraId="0543B41F">
            <w:pPr>
              <w:jc w:val="center"/>
            </w:pPr>
            <w:r>
              <w:t>Финансирования не требует</w:t>
            </w:r>
          </w:p>
        </w:tc>
      </w:tr>
      <w:tr w14:paraId="3386E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9" w:type="dxa"/>
            <w:tcBorders>
              <w:top w:val="single" w:color="000000" w:sz="4" w:space="0"/>
              <w:left w:val="single" w:color="000000" w:sz="4" w:space="0"/>
              <w:bottom w:val="single" w:color="000000" w:sz="4" w:space="0"/>
              <w:right w:val="single" w:color="000000" w:sz="4" w:space="0"/>
            </w:tcBorders>
          </w:tcPr>
          <w:p w14:paraId="75F90049">
            <w:pPr>
              <w:jc w:val="center"/>
            </w:pPr>
            <w:r>
              <w:t>4.</w:t>
            </w:r>
          </w:p>
        </w:tc>
        <w:tc>
          <w:tcPr>
            <w:tcW w:w="8696" w:type="dxa"/>
            <w:gridSpan w:val="3"/>
            <w:tcBorders>
              <w:top w:val="single" w:color="000000" w:sz="4" w:space="0"/>
              <w:left w:val="single" w:color="000000" w:sz="4" w:space="0"/>
              <w:bottom w:val="single" w:color="000000" w:sz="4" w:space="0"/>
              <w:right w:val="single" w:color="000000" w:sz="4" w:space="0"/>
            </w:tcBorders>
          </w:tcPr>
          <w:p w14:paraId="2C097AFC">
            <w:pPr>
              <w:jc w:val="center"/>
              <w:rPr>
                <w:b/>
              </w:rPr>
            </w:pPr>
            <w:r>
              <w:rPr>
                <w:b/>
              </w:rPr>
              <w:t>Обеспечение благоприятных условий развития субъектов малого и среднего предпринимательства</w:t>
            </w:r>
          </w:p>
        </w:tc>
      </w:tr>
      <w:tr w14:paraId="6AF77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49" w:type="dxa"/>
            <w:tcBorders>
              <w:top w:val="single" w:color="000000" w:sz="4" w:space="0"/>
              <w:left w:val="single" w:color="000000" w:sz="4" w:space="0"/>
              <w:bottom w:val="single" w:color="000000" w:sz="4" w:space="0"/>
              <w:right w:val="single" w:color="000000" w:sz="4" w:space="0"/>
            </w:tcBorders>
          </w:tcPr>
          <w:p w14:paraId="5D27AE1B">
            <w:pPr>
              <w:jc w:val="center"/>
            </w:pPr>
            <w:r>
              <w:t>4.1</w:t>
            </w:r>
          </w:p>
        </w:tc>
        <w:tc>
          <w:tcPr>
            <w:tcW w:w="4206" w:type="dxa"/>
            <w:tcBorders>
              <w:top w:val="single" w:color="000000" w:sz="4" w:space="0"/>
              <w:left w:val="single" w:color="000000" w:sz="4" w:space="0"/>
              <w:bottom w:val="single" w:color="000000" w:sz="4" w:space="0"/>
              <w:right w:val="single" w:color="auto" w:sz="4" w:space="0"/>
            </w:tcBorders>
          </w:tcPr>
          <w:p w14:paraId="0723DEDF">
            <w:pPr>
              <w:jc w:val="center"/>
            </w:pPr>
            <w:r>
              <w:t>Проведение мониторинга деятельности субъектов малого предпринимательства</w:t>
            </w:r>
          </w:p>
        </w:tc>
        <w:tc>
          <w:tcPr>
            <w:tcW w:w="2491" w:type="dxa"/>
            <w:tcBorders>
              <w:top w:val="single" w:color="000000" w:sz="4" w:space="0"/>
              <w:left w:val="single" w:color="000000" w:sz="4" w:space="0"/>
              <w:bottom w:val="single" w:color="000000" w:sz="4" w:space="0"/>
              <w:right w:val="single" w:color="auto" w:sz="4" w:space="0"/>
            </w:tcBorders>
          </w:tcPr>
          <w:p w14:paraId="16208211">
            <w:pPr>
              <w:jc w:val="center"/>
            </w:pPr>
            <w:r>
              <w:t>Администрация поселения совместно с администрацией кожууна</w:t>
            </w:r>
          </w:p>
          <w:p w14:paraId="1F2257FE">
            <w:pPr>
              <w:jc w:val="center"/>
            </w:pPr>
            <w:r>
              <w:t xml:space="preserve">1 раз в полугодие </w:t>
            </w:r>
          </w:p>
        </w:tc>
        <w:tc>
          <w:tcPr>
            <w:tcW w:w="1999" w:type="dxa"/>
            <w:tcBorders>
              <w:top w:val="single" w:color="000000" w:sz="4" w:space="0"/>
              <w:left w:val="single" w:color="auto" w:sz="4" w:space="0"/>
              <w:bottom w:val="single" w:color="000000" w:sz="4" w:space="0"/>
              <w:right w:val="single" w:color="000000" w:sz="4" w:space="0"/>
            </w:tcBorders>
          </w:tcPr>
          <w:p w14:paraId="2BCAAA51">
            <w:pPr>
              <w:jc w:val="center"/>
            </w:pPr>
            <w:r>
              <w:t>Финансирования не требует</w:t>
            </w:r>
          </w:p>
        </w:tc>
      </w:tr>
      <w:tr w14:paraId="01ED8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9" w:type="dxa"/>
            <w:tcBorders>
              <w:top w:val="single" w:color="000000" w:sz="4" w:space="0"/>
              <w:left w:val="single" w:color="000000" w:sz="4" w:space="0"/>
              <w:bottom w:val="single" w:color="000000" w:sz="4" w:space="0"/>
              <w:right w:val="single" w:color="000000" w:sz="4" w:space="0"/>
            </w:tcBorders>
          </w:tcPr>
          <w:p w14:paraId="1C6D972F">
            <w:pPr>
              <w:jc w:val="center"/>
            </w:pPr>
            <w:r>
              <w:t>4.2</w:t>
            </w:r>
          </w:p>
        </w:tc>
        <w:tc>
          <w:tcPr>
            <w:tcW w:w="4206" w:type="dxa"/>
            <w:tcBorders>
              <w:top w:val="single" w:color="000000" w:sz="4" w:space="0"/>
              <w:left w:val="single" w:color="000000" w:sz="4" w:space="0"/>
              <w:bottom w:val="single" w:color="000000" w:sz="4" w:space="0"/>
              <w:right w:val="single" w:color="auto" w:sz="4" w:space="0"/>
            </w:tcBorders>
          </w:tcPr>
          <w:p w14:paraId="17701399">
            <w:pPr>
              <w:jc w:val="center"/>
            </w:pPr>
            <w:r>
              <w:t xml:space="preserve">Размещение на официальном сайте поселения  информации о деятельности малого и среднего бизнеса поселения </w:t>
            </w:r>
          </w:p>
        </w:tc>
        <w:tc>
          <w:tcPr>
            <w:tcW w:w="2491" w:type="dxa"/>
            <w:tcBorders>
              <w:top w:val="single" w:color="000000" w:sz="4" w:space="0"/>
              <w:left w:val="single" w:color="000000" w:sz="4" w:space="0"/>
              <w:bottom w:val="single" w:color="000000" w:sz="4" w:space="0"/>
              <w:right w:val="single" w:color="auto" w:sz="4" w:space="0"/>
            </w:tcBorders>
          </w:tcPr>
          <w:p w14:paraId="679F425E">
            <w:pPr>
              <w:jc w:val="center"/>
            </w:pPr>
            <w:r>
              <w:t xml:space="preserve">Администрация поселения </w:t>
            </w:r>
          </w:p>
          <w:p w14:paraId="7B65036C">
            <w:pPr>
              <w:jc w:val="center"/>
            </w:pPr>
            <w:r>
              <w:t>ежегодно</w:t>
            </w:r>
          </w:p>
        </w:tc>
        <w:tc>
          <w:tcPr>
            <w:tcW w:w="1999" w:type="dxa"/>
            <w:tcBorders>
              <w:top w:val="single" w:color="000000" w:sz="4" w:space="0"/>
              <w:left w:val="single" w:color="auto" w:sz="4" w:space="0"/>
              <w:bottom w:val="single" w:color="000000" w:sz="4" w:space="0"/>
              <w:right w:val="single" w:color="000000" w:sz="4" w:space="0"/>
            </w:tcBorders>
          </w:tcPr>
          <w:p w14:paraId="4EB13940">
            <w:pPr>
              <w:jc w:val="center"/>
            </w:pPr>
            <w:r>
              <w:t>Финансирования не требует</w:t>
            </w:r>
          </w:p>
        </w:tc>
      </w:tr>
    </w:tbl>
    <w:p w14:paraId="544C6B01">
      <w:pPr>
        <w:shd w:val="clear" w:color="auto" w:fill="FFFFFF"/>
        <w:spacing w:line="266" w:lineRule="atLeast"/>
        <w:jc w:val="center"/>
      </w:pPr>
    </w:p>
    <w:p w14:paraId="7E4EAEF9"/>
    <w:p w14:paraId="66A17B2C"/>
    <w:p w14:paraId="683946A2"/>
    <w:p w14:paraId="1E3BE662"/>
    <w:p w14:paraId="221A49C1"/>
    <w:p w14:paraId="2F1997D2"/>
    <w:p w14:paraId="449C93FB"/>
    <w:p w14:paraId="07DA3DA5"/>
    <w:sectPr>
      <w:pgSz w:w="11906" w:h="16838"/>
      <w:pgMar w:top="568"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Arial">
    <w:panose1 w:val="020B0604020202020204"/>
    <w:charset w:val="CC"/>
    <w:family w:val="swiss"/>
    <w:pitch w:val="default"/>
    <w:sig w:usb0="E0002EFF" w:usb1="C000785B" w:usb2="00000009" w:usb3="00000000" w:csb0="400001FF" w:csb1="FFFF0000"/>
  </w:font>
  <w:font w:name="Courier New">
    <w:panose1 w:val="02070309020205020404"/>
    <w:charset w:val="CC"/>
    <w:family w:val="modern"/>
    <w:pitch w:val="default"/>
    <w:sig w:usb0="E0002EFF" w:usb1="C0007843" w:usb2="00000009" w:usb3="00000000" w:csb0="400001FF" w:csb1="FFFF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0E31C3"/>
    <w:multiLevelType w:val="multilevel"/>
    <w:tmpl w:val="1A0E31C3"/>
    <w:lvl w:ilvl="0" w:tentative="0">
      <w:start w:val="3"/>
      <w:numFmt w:val="decimal"/>
      <w:lvlText w:val="%1."/>
      <w:lvlJc w:val="left"/>
      <w:pPr>
        <w:ind w:left="750" w:hanging="360"/>
      </w:pPr>
      <w:rPr>
        <w:rFonts w:hint="default"/>
      </w:rPr>
    </w:lvl>
    <w:lvl w:ilvl="1" w:tentative="0">
      <w:start w:val="1"/>
      <w:numFmt w:val="lowerLetter"/>
      <w:lvlText w:val="%2."/>
      <w:lvlJc w:val="left"/>
      <w:pPr>
        <w:ind w:left="1470" w:hanging="360"/>
      </w:pPr>
    </w:lvl>
    <w:lvl w:ilvl="2" w:tentative="0">
      <w:start w:val="1"/>
      <w:numFmt w:val="lowerRoman"/>
      <w:lvlText w:val="%3."/>
      <w:lvlJc w:val="right"/>
      <w:pPr>
        <w:ind w:left="2190" w:hanging="180"/>
      </w:pPr>
    </w:lvl>
    <w:lvl w:ilvl="3" w:tentative="0">
      <w:start w:val="1"/>
      <w:numFmt w:val="decimal"/>
      <w:lvlText w:val="%4."/>
      <w:lvlJc w:val="left"/>
      <w:pPr>
        <w:ind w:left="2910" w:hanging="360"/>
      </w:pPr>
    </w:lvl>
    <w:lvl w:ilvl="4" w:tentative="0">
      <w:start w:val="1"/>
      <w:numFmt w:val="lowerLetter"/>
      <w:lvlText w:val="%5."/>
      <w:lvlJc w:val="left"/>
      <w:pPr>
        <w:ind w:left="3630" w:hanging="360"/>
      </w:pPr>
    </w:lvl>
    <w:lvl w:ilvl="5" w:tentative="0">
      <w:start w:val="1"/>
      <w:numFmt w:val="lowerRoman"/>
      <w:lvlText w:val="%6."/>
      <w:lvlJc w:val="right"/>
      <w:pPr>
        <w:ind w:left="4350" w:hanging="180"/>
      </w:pPr>
    </w:lvl>
    <w:lvl w:ilvl="6" w:tentative="0">
      <w:start w:val="1"/>
      <w:numFmt w:val="decimal"/>
      <w:lvlText w:val="%7."/>
      <w:lvlJc w:val="left"/>
      <w:pPr>
        <w:ind w:left="5070" w:hanging="360"/>
      </w:pPr>
    </w:lvl>
    <w:lvl w:ilvl="7" w:tentative="0">
      <w:start w:val="1"/>
      <w:numFmt w:val="lowerLetter"/>
      <w:lvlText w:val="%8."/>
      <w:lvlJc w:val="left"/>
      <w:pPr>
        <w:ind w:left="5790" w:hanging="360"/>
      </w:pPr>
    </w:lvl>
    <w:lvl w:ilvl="8" w:tentative="0">
      <w:start w:val="1"/>
      <w:numFmt w:val="lowerRoman"/>
      <w:lvlText w:val="%9."/>
      <w:lvlJc w:val="right"/>
      <w:pPr>
        <w:ind w:left="6510" w:hanging="180"/>
      </w:pPr>
    </w:lvl>
  </w:abstractNum>
  <w:abstractNum w:abstractNumId="1">
    <w:nsid w:val="7C146B4E"/>
    <w:multiLevelType w:val="multilevel"/>
    <w:tmpl w:val="7C146B4E"/>
    <w:lvl w:ilvl="0" w:tentative="0">
      <w:start w:val="1"/>
      <w:numFmt w:val="decimal"/>
      <w:lvlText w:val="%1."/>
      <w:lvlJc w:val="left"/>
      <w:pPr>
        <w:ind w:left="750" w:hanging="360"/>
      </w:pPr>
      <w:rPr>
        <w:rFonts w:hint="default"/>
      </w:rPr>
    </w:lvl>
    <w:lvl w:ilvl="1" w:tentative="0">
      <w:start w:val="1"/>
      <w:numFmt w:val="lowerLetter"/>
      <w:lvlText w:val="%2."/>
      <w:lvlJc w:val="left"/>
      <w:pPr>
        <w:ind w:left="1470" w:hanging="360"/>
      </w:pPr>
    </w:lvl>
    <w:lvl w:ilvl="2" w:tentative="0">
      <w:start w:val="1"/>
      <w:numFmt w:val="lowerRoman"/>
      <w:lvlText w:val="%3."/>
      <w:lvlJc w:val="right"/>
      <w:pPr>
        <w:ind w:left="2190" w:hanging="180"/>
      </w:pPr>
    </w:lvl>
    <w:lvl w:ilvl="3" w:tentative="0">
      <w:start w:val="1"/>
      <w:numFmt w:val="decimal"/>
      <w:lvlText w:val="%4."/>
      <w:lvlJc w:val="left"/>
      <w:pPr>
        <w:ind w:left="2910" w:hanging="360"/>
      </w:pPr>
    </w:lvl>
    <w:lvl w:ilvl="4" w:tentative="0">
      <w:start w:val="1"/>
      <w:numFmt w:val="lowerLetter"/>
      <w:lvlText w:val="%5."/>
      <w:lvlJc w:val="left"/>
      <w:pPr>
        <w:ind w:left="3630" w:hanging="360"/>
      </w:pPr>
    </w:lvl>
    <w:lvl w:ilvl="5" w:tentative="0">
      <w:start w:val="1"/>
      <w:numFmt w:val="lowerRoman"/>
      <w:lvlText w:val="%6."/>
      <w:lvlJc w:val="right"/>
      <w:pPr>
        <w:ind w:left="4350" w:hanging="180"/>
      </w:pPr>
    </w:lvl>
    <w:lvl w:ilvl="6" w:tentative="0">
      <w:start w:val="1"/>
      <w:numFmt w:val="decimal"/>
      <w:lvlText w:val="%7."/>
      <w:lvlJc w:val="left"/>
      <w:pPr>
        <w:ind w:left="5070" w:hanging="360"/>
      </w:pPr>
    </w:lvl>
    <w:lvl w:ilvl="7" w:tentative="0">
      <w:start w:val="1"/>
      <w:numFmt w:val="lowerLetter"/>
      <w:lvlText w:val="%8."/>
      <w:lvlJc w:val="left"/>
      <w:pPr>
        <w:ind w:left="5790" w:hanging="360"/>
      </w:pPr>
    </w:lvl>
    <w:lvl w:ilvl="8" w:tentative="0">
      <w:start w:val="1"/>
      <w:numFmt w:val="lowerRoman"/>
      <w:lvlText w:val="%9."/>
      <w:lvlJc w:val="right"/>
      <w:pPr>
        <w:ind w:left="651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079"/>
    <w:rsid w:val="00001320"/>
    <w:rsid w:val="00001A71"/>
    <w:rsid w:val="00002F45"/>
    <w:rsid w:val="0000363F"/>
    <w:rsid w:val="00005C96"/>
    <w:rsid w:val="00007525"/>
    <w:rsid w:val="0001016D"/>
    <w:rsid w:val="00012868"/>
    <w:rsid w:val="00012A9A"/>
    <w:rsid w:val="00016942"/>
    <w:rsid w:val="000170F0"/>
    <w:rsid w:val="000175D7"/>
    <w:rsid w:val="00017F5F"/>
    <w:rsid w:val="00020133"/>
    <w:rsid w:val="00021052"/>
    <w:rsid w:val="00023FA3"/>
    <w:rsid w:val="0002473F"/>
    <w:rsid w:val="00031510"/>
    <w:rsid w:val="00031C05"/>
    <w:rsid w:val="00036C54"/>
    <w:rsid w:val="00037013"/>
    <w:rsid w:val="00037E81"/>
    <w:rsid w:val="00037ECE"/>
    <w:rsid w:val="00042FCA"/>
    <w:rsid w:val="000436F4"/>
    <w:rsid w:val="00043EF0"/>
    <w:rsid w:val="00044C3C"/>
    <w:rsid w:val="000460FA"/>
    <w:rsid w:val="000474F6"/>
    <w:rsid w:val="0004776D"/>
    <w:rsid w:val="00050365"/>
    <w:rsid w:val="000505F8"/>
    <w:rsid w:val="00050E99"/>
    <w:rsid w:val="000511CA"/>
    <w:rsid w:val="000514CF"/>
    <w:rsid w:val="00051CE3"/>
    <w:rsid w:val="00051F60"/>
    <w:rsid w:val="00052441"/>
    <w:rsid w:val="00052667"/>
    <w:rsid w:val="00052DBC"/>
    <w:rsid w:val="00053362"/>
    <w:rsid w:val="00053658"/>
    <w:rsid w:val="00053B1D"/>
    <w:rsid w:val="00054BA0"/>
    <w:rsid w:val="00054DD3"/>
    <w:rsid w:val="00057BB1"/>
    <w:rsid w:val="00057BD0"/>
    <w:rsid w:val="00063C83"/>
    <w:rsid w:val="00064B59"/>
    <w:rsid w:val="00065D3D"/>
    <w:rsid w:val="00066075"/>
    <w:rsid w:val="0006669E"/>
    <w:rsid w:val="000673AB"/>
    <w:rsid w:val="00071173"/>
    <w:rsid w:val="00072BC5"/>
    <w:rsid w:val="00072F8E"/>
    <w:rsid w:val="00073576"/>
    <w:rsid w:val="000779A8"/>
    <w:rsid w:val="00083889"/>
    <w:rsid w:val="000864B4"/>
    <w:rsid w:val="000876DA"/>
    <w:rsid w:val="00091DE0"/>
    <w:rsid w:val="00092D8D"/>
    <w:rsid w:val="00092E40"/>
    <w:rsid w:val="00095B27"/>
    <w:rsid w:val="00096630"/>
    <w:rsid w:val="00096E63"/>
    <w:rsid w:val="0009787D"/>
    <w:rsid w:val="000A2754"/>
    <w:rsid w:val="000A2A9C"/>
    <w:rsid w:val="000A437E"/>
    <w:rsid w:val="000A4480"/>
    <w:rsid w:val="000A64D5"/>
    <w:rsid w:val="000A7EEE"/>
    <w:rsid w:val="000B2662"/>
    <w:rsid w:val="000B2ABB"/>
    <w:rsid w:val="000B301C"/>
    <w:rsid w:val="000B362C"/>
    <w:rsid w:val="000B3B3E"/>
    <w:rsid w:val="000B4D44"/>
    <w:rsid w:val="000B6128"/>
    <w:rsid w:val="000B67E1"/>
    <w:rsid w:val="000B70D1"/>
    <w:rsid w:val="000C05CF"/>
    <w:rsid w:val="000C2AD4"/>
    <w:rsid w:val="000C3CBB"/>
    <w:rsid w:val="000C49AF"/>
    <w:rsid w:val="000C4C55"/>
    <w:rsid w:val="000C702F"/>
    <w:rsid w:val="000C7932"/>
    <w:rsid w:val="000D059A"/>
    <w:rsid w:val="000D0AE5"/>
    <w:rsid w:val="000D18B5"/>
    <w:rsid w:val="000D2AFB"/>
    <w:rsid w:val="000D59A2"/>
    <w:rsid w:val="000E0C90"/>
    <w:rsid w:val="000E5BE8"/>
    <w:rsid w:val="000E5E9A"/>
    <w:rsid w:val="000E6CDF"/>
    <w:rsid w:val="000F2DCF"/>
    <w:rsid w:val="000F4211"/>
    <w:rsid w:val="000F483F"/>
    <w:rsid w:val="000F66A7"/>
    <w:rsid w:val="000F7A0B"/>
    <w:rsid w:val="00103270"/>
    <w:rsid w:val="00103604"/>
    <w:rsid w:val="00105D00"/>
    <w:rsid w:val="0010694D"/>
    <w:rsid w:val="001114CA"/>
    <w:rsid w:val="00112E51"/>
    <w:rsid w:val="00114729"/>
    <w:rsid w:val="001153F9"/>
    <w:rsid w:val="00116460"/>
    <w:rsid w:val="00122F48"/>
    <w:rsid w:val="00123D69"/>
    <w:rsid w:val="00130619"/>
    <w:rsid w:val="00130EA3"/>
    <w:rsid w:val="0013140D"/>
    <w:rsid w:val="00131D43"/>
    <w:rsid w:val="001321A2"/>
    <w:rsid w:val="00133C7E"/>
    <w:rsid w:val="001358B5"/>
    <w:rsid w:val="0013721C"/>
    <w:rsid w:val="001372E0"/>
    <w:rsid w:val="0014003F"/>
    <w:rsid w:val="00143CC9"/>
    <w:rsid w:val="00143CF2"/>
    <w:rsid w:val="00144C24"/>
    <w:rsid w:val="00150229"/>
    <w:rsid w:val="001541D7"/>
    <w:rsid w:val="00154875"/>
    <w:rsid w:val="001548C4"/>
    <w:rsid w:val="00156311"/>
    <w:rsid w:val="001568DB"/>
    <w:rsid w:val="001615DB"/>
    <w:rsid w:val="00161BC1"/>
    <w:rsid w:val="0016227D"/>
    <w:rsid w:val="00163BC4"/>
    <w:rsid w:val="00163C47"/>
    <w:rsid w:val="00164ABE"/>
    <w:rsid w:val="00164BB4"/>
    <w:rsid w:val="00167A27"/>
    <w:rsid w:val="001712ED"/>
    <w:rsid w:val="00171BBB"/>
    <w:rsid w:val="001724D7"/>
    <w:rsid w:val="001729D3"/>
    <w:rsid w:val="00172A9D"/>
    <w:rsid w:val="0017794F"/>
    <w:rsid w:val="0018054C"/>
    <w:rsid w:val="00180CB8"/>
    <w:rsid w:val="00182423"/>
    <w:rsid w:val="0018376F"/>
    <w:rsid w:val="001840E6"/>
    <w:rsid w:val="001844F3"/>
    <w:rsid w:val="00184D89"/>
    <w:rsid w:val="001867A1"/>
    <w:rsid w:val="001871C4"/>
    <w:rsid w:val="00191240"/>
    <w:rsid w:val="00191BD4"/>
    <w:rsid w:val="00192291"/>
    <w:rsid w:val="00192348"/>
    <w:rsid w:val="00193D89"/>
    <w:rsid w:val="00194960"/>
    <w:rsid w:val="001A063E"/>
    <w:rsid w:val="001A2CF6"/>
    <w:rsid w:val="001A4972"/>
    <w:rsid w:val="001A6F24"/>
    <w:rsid w:val="001A73AA"/>
    <w:rsid w:val="001B080A"/>
    <w:rsid w:val="001B0E1B"/>
    <w:rsid w:val="001B14FE"/>
    <w:rsid w:val="001B215B"/>
    <w:rsid w:val="001B45DB"/>
    <w:rsid w:val="001B4F47"/>
    <w:rsid w:val="001B5653"/>
    <w:rsid w:val="001B7777"/>
    <w:rsid w:val="001B7A8B"/>
    <w:rsid w:val="001C00AC"/>
    <w:rsid w:val="001C1622"/>
    <w:rsid w:val="001C251C"/>
    <w:rsid w:val="001C2C36"/>
    <w:rsid w:val="001C4C7B"/>
    <w:rsid w:val="001C4EA9"/>
    <w:rsid w:val="001C6151"/>
    <w:rsid w:val="001C6387"/>
    <w:rsid w:val="001C754A"/>
    <w:rsid w:val="001D042E"/>
    <w:rsid w:val="001D1A66"/>
    <w:rsid w:val="001D4DFD"/>
    <w:rsid w:val="001D5DD0"/>
    <w:rsid w:val="001D63BE"/>
    <w:rsid w:val="001D66B6"/>
    <w:rsid w:val="001E0C3C"/>
    <w:rsid w:val="001E1AD3"/>
    <w:rsid w:val="001E36ED"/>
    <w:rsid w:val="001E69C0"/>
    <w:rsid w:val="001E6AA8"/>
    <w:rsid w:val="001F236A"/>
    <w:rsid w:val="001F340F"/>
    <w:rsid w:val="001F552C"/>
    <w:rsid w:val="002007D4"/>
    <w:rsid w:val="00201198"/>
    <w:rsid w:val="0020191A"/>
    <w:rsid w:val="002019BB"/>
    <w:rsid w:val="00201A6A"/>
    <w:rsid w:val="00202DB1"/>
    <w:rsid w:val="00203443"/>
    <w:rsid w:val="00203B37"/>
    <w:rsid w:val="00205539"/>
    <w:rsid w:val="002055DE"/>
    <w:rsid w:val="00207B4F"/>
    <w:rsid w:val="002101AB"/>
    <w:rsid w:val="002109A3"/>
    <w:rsid w:val="00210ECA"/>
    <w:rsid w:val="0021361E"/>
    <w:rsid w:val="00214011"/>
    <w:rsid w:val="00215278"/>
    <w:rsid w:val="00216F17"/>
    <w:rsid w:val="00217D03"/>
    <w:rsid w:val="00224F56"/>
    <w:rsid w:val="00225CD0"/>
    <w:rsid w:val="00226259"/>
    <w:rsid w:val="00226267"/>
    <w:rsid w:val="00233899"/>
    <w:rsid w:val="00233ED3"/>
    <w:rsid w:val="00234B68"/>
    <w:rsid w:val="0023509D"/>
    <w:rsid w:val="00236F1C"/>
    <w:rsid w:val="00237963"/>
    <w:rsid w:val="00237C47"/>
    <w:rsid w:val="00241D7A"/>
    <w:rsid w:val="00244607"/>
    <w:rsid w:val="002447A6"/>
    <w:rsid w:val="00244F1D"/>
    <w:rsid w:val="00244F9E"/>
    <w:rsid w:val="00246337"/>
    <w:rsid w:val="002464AA"/>
    <w:rsid w:val="00247CBA"/>
    <w:rsid w:val="0025047F"/>
    <w:rsid w:val="002533BF"/>
    <w:rsid w:val="00254430"/>
    <w:rsid w:val="00254A7E"/>
    <w:rsid w:val="00255040"/>
    <w:rsid w:val="00256A3C"/>
    <w:rsid w:val="002572CB"/>
    <w:rsid w:val="0025778E"/>
    <w:rsid w:val="002578AC"/>
    <w:rsid w:val="00257A57"/>
    <w:rsid w:val="00257A71"/>
    <w:rsid w:val="00263E63"/>
    <w:rsid w:val="0026478A"/>
    <w:rsid w:val="00265D13"/>
    <w:rsid w:val="002670F7"/>
    <w:rsid w:val="002704D0"/>
    <w:rsid w:val="0027275D"/>
    <w:rsid w:val="00273641"/>
    <w:rsid w:val="00275EC2"/>
    <w:rsid w:val="00277C34"/>
    <w:rsid w:val="00283999"/>
    <w:rsid w:val="00283E0A"/>
    <w:rsid w:val="002847A5"/>
    <w:rsid w:val="00284A1C"/>
    <w:rsid w:val="00287FE4"/>
    <w:rsid w:val="00290803"/>
    <w:rsid w:val="00291900"/>
    <w:rsid w:val="00292A4C"/>
    <w:rsid w:val="002940DC"/>
    <w:rsid w:val="002941E0"/>
    <w:rsid w:val="0029472D"/>
    <w:rsid w:val="0029519A"/>
    <w:rsid w:val="002A0911"/>
    <w:rsid w:val="002A1A40"/>
    <w:rsid w:val="002A21EE"/>
    <w:rsid w:val="002A2359"/>
    <w:rsid w:val="002A2987"/>
    <w:rsid w:val="002A517E"/>
    <w:rsid w:val="002A53F8"/>
    <w:rsid w:val="002A5A82"/>
    <w:rsid w:val="002A66B4"/>
    <w:rsid w:val="002B3133"/>
    <w:rsid w:val="002B49F8"/>
    <w:rsid w:val="002B5633"/>
    <w:rsid w:val="002B5986"/>
    <w:rsid w:val="002B6D5C"/>
    <w:rsid w:val="002C1246"/>
    <w:rsid w:val="002C1749"/>
    <w:rsid w:val="002C1DB7"/>
    <w:rsid w:val="002C2EBC"/>
    <w:rsid w:val="002C45E0"/>
    <w:rsid w:val="002C5071"/>
    <w:rsid w:val="002C5899"/>
    <w:rsid w:val="002C651F"/>
    <w:rsid w:val="002C6DA8"/>
    <w:rsid w:val="002C7D7F"/>
    <w:rsid w:val="002D0894"/>
    <w:rsid w:val="002D0C7E"/>
    <w:rsid w:val="002D2B6F"/>
    <w:rsid w:val="002D7313"/>
    <w:rsid w:val="002D7D51"/>
    <w:rsid w:val="002E0223"/>
    <w:rsid w:val="002E1A9A"/>
    <w:rsid w:val="002E2F89"/>
    <w:rsid w:val="002E473E"/>
    <w:rsid w:val="002E49B1"/>
    <w:rsid w:val="002E5004"/>
    <w:rsid w:val="002E5BAA"/>
    <w:rsid w:val="002E702E"/>
    <w:rsid w:val="002F2F5E"/>
    <w:rsid w:val="002F3724"/>
    <w:rsid w:val="002F4B9E"/>
    <w:rsid w:val="002F5289"/>
    <w:rsid w:val="002F58FB"/>
    <w:rsid w:val="003022DE"/>
    <w:rsid w:val="00302D23"/>
    <w:rsid w:val="00302E77"/>
    <w:rsid w:val="003039F4"/>
    <w:rsid w:val="00303BE6"/>
    <w:rsid w:val="00304201"/>
    <w:rsid w:val="003042EC"/>
    <w:rsid w:val="00310BA5"/>
    <w:rsid w:val="003119F1"/>
    <w:rsid w:val="003124CD"/>
    <w:rsid w:val="00312FD8"/>
    <w:rsid w:val="00313413"/>
    <w:rsid w:val="00313EF1"/>
    <w:rsid w:val="00315CF6"/>
    <w:rsid w:val="00316F03"/>
    <w:rsid w:val="00320795"/>
    <w:rsid w:val="00322976"/>
    <w:rsid w:val="0032350A"/>
    <w:rsid w:val="00324E7C"/>
    <w:rsid w:val="0032570E"/>
    <w:rsid w:val="003257AF"/>
    <w:rsid w:val="003265EB"/>
    <w:rsid w:val="00326940"/>
    <w:rsid w:val="00327C77"/>
    <w:rsid w:val="003310F2"/>
    <w:rsid w:val="0033121C"/>
    <w:rsid w:val="00331F8C"/>
    <w:rsid w:val="0033308D"/>
    <w:rsid w:val="003347AA"/>
    <w:rsid w:val="00334E54"/>
    <w:rsid w:val="0033611A"/>
    <w:rsid w:val="00337599"/>
    <w:rsid w:val="00340B5C"/>
    <w:rsid w:val="003421ED"/>
    <w:rsid w:val="0034252E"/>
    <w:rsid w:val="003432AF"/>
    <w:rsid w:val="003435DD"/>
    <w:rsid w:val="0034723F"/>
    <w:rsid w:val="0035244A"/>
    <w:rsid w:val="00354024"/>
    <w:rsid w:val="003602E5"/>
    <w:rsid w:val="00360C39"/>
    <w:rsid w:val="00363CC0"/>
    <w:rsid w:val="00363FA2"/>
    <w:rsid w:val="00365491"/>
    <w:rsid w:val="00365BE4"/>
    <w:rsid w:val="00365D23"/>
    <w:rsid w:val="00366901"/>
    <w:rsid w:val="00370606"/>
    <w:rsid w:val="00371304"/>
    <w:rsid w:val="00372538"/>
    <w:rsid w:val="0037313F"/>
    <w:rsid w:val="00373600"/>
    <w:rsid w:val="00375017"/>
    <w:rsid w:val="003752D3"/>
    <w:rsid w:val="00375B02"/>
    <w:rsid w:val="00377473"/>
    <w:rsid w:val="00377508"/>
    <w:rsid w:val="00380786"/>
    <w:rsid w:val="00382887"/>
    <w:rsid w:val="00383C1B"/>
    <w:rsid w:val="00390800"/>
    <w:rsid w:val="00391DE2"/>
    <w:rsid w:val="00396DA0"/>
    <w:rsid w:val="003A1785"/>
    <w:rsid w:val="003A1879"/>
    <w:rsid w:val="003A231C"/>
    <w:rsid w:val="003A2A33"/>
    <w:rsid w:val="003A5D6A"/>
    <w:rsid w:val="003A6EDA"/>
    <w:rsid w:val="003A7183"/>
    <w:rsid w:val="003B02D6"/>
    <w:rsid w:val="003B07E0"/>
    <w:rsid w:val="003B1E28"/>
    <w:rsid w:val="003B20BC"/>
    <w:rsid w:val="003B3E00"/>
    <w:rsid w:val="003B4225"/>
    <w:rsid w:val="003B7580"/>
    <w:rsid w:val="003B7B53"/>
    <w:rsid w:val="003B7E10"/>
    <w:rsid w:val="003C01C0"/>
    <w:rsid w:val="003C09F1"/>
    <w:rsid w:val="003C27F6"/>
    <w:rsid w:val="003C4EAB"/>
    <w:rsid w:val="003C60AE"/>
    <w:rsid w:val="003C62F0"/>
    <w:rsid w:val="003C7709"/>
    <w:rsid w:val="003D0779"/>
    <w:rsid w:val="003D1159"/>
    <w:rsid w:val="003D5DEC"/>
    <w:rsid w:val="003D6ECF"/>
    <w:rsid w:val="003D6FB6"/>
    <w:rsid w:val="003E2017"/>
    <w:rsid w:val="003E2ED5"/>
    <w:rsid w:val="003E36E5"/>
    <w:rsid w:val="003E4BB6"/>
    <w:rsid w:val="003E6306"/>
    <w:rsid w:val="003E7802"/>
    <w:rsid w:val="003F013F"/>
    <w:rsid w:val="003F0249"/>
    <w:rsid w:val="003F1623"/>
    <w:rsid w:val="003F177B"/>
    <w:rsid w:val="003F1829"/>
    <w:rsid w:val="003F2FB4"/>
    <w:rsid w:val="003F32B7"/>
    <w:rsid w:val="003F3601"/>
    <w:rsid w:val="003F4081"/>
    <w:rsid w:val="003F5356"/>
    <w:rsid w:val="003F7A7B"/>
    <w:rsid w:val="0040481C"/>
    <w:rsid w:val="00404D84"/>
    <w:rsid w:val="00405A20"/>
    <w:rsid w:val="00405B1B"/>
    <w:rsid w:val="0040671B"/>
    <w:rsid w:val="004070E0"/>
    <w:rsid w:val="00407433"/>
    <w:rsid w:val="004075A7"/>
    <w:rsid w:val="00407CDB"/>
    <w:rsid w:val="00411181"/>
    <w:rsid w:val="00414A34"/>
    <w:rsid w:val="00414A95"/>
    <w:rsid w:val="00417B89"/>
    <w:rsid w:val="0042144B"/>
    <w:rsid w:val="00421452"/>
    <w:rsid w:val="00421DF4"/>
    <w:rsid w:val="00423037"/>
    <w:rsid w:val="00423414"/>
    <w:rsid w:val="0042351B"/>
    <w:rsid w:val="004244B9"/>
    <w:rsid w:val="00424865"/>
    <w:rsid w:val="004251AC"/>
    <w:rsid w:val="00426023"/>
    <w:rsid w:val="004261BB"/>
    <w:rsid w:val="00427498"/>
    <w:rsid w:val="00427996"/>
    <w:rsid w:val="00430BE5"/>
    <w:rsid w:val="00431A6D"/>
    <w:rsid w:val="00432614"/>
    <w:rsid w:val="00433017"/>
    <w:rsid w:val="00433BC8"/>
    <w:rsid w:val="004357BF"/>
    <w:rsid w:val="00437A45"/>
    <w:rsid w:val="004413B8"/>
    <w:rsid w:val="004431A2"/>
    <w:rsid w:val="00443E91"/>
    <w:rsid w:val="00445388"/>
    <w:rsid w:val="0044547D"/>
    <w:rsid w:val="00445CC1"/>
    <w:rsid w:val="00446103"/>
    <w:rsid w:val="004472F4"/>
    <w:rsid w:val="00450662"/>
    <w:rsid w:val="00452ED5"/>
    <w:rsid w:val="0045503C"/>
    <w:rsid w:val="00456104"/>
    <w:rsid w:val="00457BE2"/>
    <w:rsid w:val="00462E60"/>
    <w:rsid w:val="00463027"/>
    <w:rsid w:val="00463346"/>
    <w:rsid w:val="0046371A"/>
    <w:rsid w:val="00464385"/>
    <w:rsid w:val="004666AE"/>
    <w:rsid w:val="00466792"/>
    <w:rsid w:val="0046788B"/>
    <w:rsid w:val="00472B96"/>
    <w:rsid w:val="00474F82"/>
    <w:rsid w:val="00476970"/>
    <w:rsid w:val="00477CE4"/>
    <w:rsid w:val="00480469"/>
    <w:rsid w:val="0048063D"/>
    <w:rsid w:val="00481FBE"/>
    <w:rsid w:val="0048212C"/>
    <w:rsid w:val="00487077"/>
    <w:rsid w:val="00487471"/>
    <w:rsid w:val="00490C62"/>
    <w:rsid w:val="004911D1"/>
    <w:rsid w:val="00492029"/>
    <w:rsid w:val="00493A4D"/>
    <w:rsid w:val="00493C6F"/>
    <w:rsid w:val="00493F46"/>
    <w:rsid w:val="004A1156"/>
    <w:rsid w:val="004A1C3D"/>
    <w:rsid w:val="004A6789"/>
    <w:rsid w:val="004A7E4D"/>
    <w:rsid w:val="004B1977"/>
    <w:rsid w:val="004B2AC6"/>
    <w:rsid w:val="004B2F3B"/>
    <w:rsid w:val="004B40F9"/>
    <w:rsid w:val="004B4A4F"/>
    <w:rsid w:val="004B6224"/>
    <w:rsid w:val="004B7497"/>
    <w:rsid w:val="004B77A9"/>
    <w:rsid w:val="004C1899"/>
    <w:rsid w:val="004C426B"/>
    <w:rsid w:val="004C64FC"/>
    <w:rsid w:val="004C6C6D"/>
    <w:rsid w:val="004C7B03"/>
    <w:rsid w:val="004D0C81"/>
    <w:rsid w:val="004D4EBA"/>
    <w:rsid w:val="004D53E0"/>
    <w:rsid w:val="004E017D"/>
    <w:rsid w:val="004E040F"/>
    <w:rsid w:val="004E2439"/>
    <w:rsid w:val="004E2C48"/>
    <w:rsid w:val="004E2E7A"/>
    <w:rsid w:val="004E4772"/>
    <w:rsid w:val="004E5FD9"/>
    <w:rsid w:val="004E64EC"/>
    <w:rsid w:val="004F1D4D"/>
    <w:rsid w:val="004F2893"/>
    <w:rsid w:val="004F2B98"/>
    <w:rsid w:val="004F2FC5"/>
    <w:rsid w:val="004F68EE"/>
    <w:rsid w:val="004F7B0E"/>
    <w:rsid w:val="00501190"/>
    <w:rsid w:val="0050305A"/>
    <w:rsid w:val="00506473"/>
    <w:rsid w:val="00506CAD"/>
    <w:rsid w:val="00507E2E"/>
    <w:rsid w:val="0051086B"/>
    <w:rsid w:val="005121BF"/>
    <w:rsid w:val="00512414"/>
    <w:rsid w:val="005133CF"/>
    <w:rsid w:val="0051486E"/>
    <w:rsid w:val="0051648A"/>
    <w:rsid w:val="00517247"/>
    <w:rsid w:val="0051736C"/>
    <w:rsid w:val="00517CF1"/>
    <w:rsid w:val="005206D1"/>
    <w:rsid w:val="0052235F"/>
    <w:rsid w:val="00522A54"/>
    <w:rsid w:val="0052581D"/>
    <w:rsid w:val="00526364"/>
    <w:rsid w:val="00526BF2"/>
    <w:rsid w:val="00530481"/>
    <w:rsid w:val="00530863"/>
    <w:rsid w:val="00531E98"/>
    <w:rsid w:val="00532720"/>
    <w:rsid w:val="00533C6E"/>
    <w:rsid w:val="00533D05"/>
    <w:rsid w:val="00537F9F"/>
    <w:rsid w:val="005419CF"/>
    <w:rsid w:val="00545067"/>
    <w:rsid w:val="005461DA"/>
    <w:rsid w:val="00552458"/>
    <w:rsid w:val="0055412B"/>
    <w:rsid w:val="005549E2"/>
    <w:rsid w:val="00554A0A"/>
    <w:rsid w:val="00555063"/>
    <w:rsid w:val="005558F9"/>
    <w:rsid w:val="00557DD8"/>
    <w:rsid w:val="005614CF"/>
    <w:rsid w:val="0056382B"/>
    <w:rsid w:val="005642C8"/>
    <w:rsid w:val="00571391"/>
    <w:rsid w:val="00571D33"/>
    <w:rsid w:val="00575964"/>
    <w:rsid w:val="005767BC"/>
    <w:rsid w:val="00576FC8"/>
    <w:rsid w:val="00580DAD"/>
    <w:rsid w:val="0058113C"/>
    <w:rsid w:val="005839C3"/>
    <w:rsid w:val="0058590E"/>
    <w:rsid w:val="00585D13"/>
    <w:rsid w:val="00591BF5"/>
    <w:rsid w:val="00592478"/>
    <w:rsid w:val="005932BF"/>
    <w:rsid w:val="00593629"/>
    <w:rsid w:val="00593B4F"/>
    <w:rsid w:val="00593D35"/>
    <w:rsid w:val="00595A87"/>
    <w:rsid w:val="0059711F"/>
    <w:rsid w:val="0059712B"/>
    <w:rsid w:val="005A07FF"/>
    <w:rsid w:val="005A21BC"/>
    <w:rsid w:val="005A3C1F"/>
    <w:rsid w:val="005A480F"/>
    <w:rsid w:val="005A48C5"/>
    <w:rsid w:val="005A563B"/>
    <w:rsid w:val="005A5D5D"/>
    <w:rsid w:val="005B1869"/>
    <w:rsid w:val="005B2655"/>
    <w:rsid w:val="005B3032"/>
    <w:rsid w:val="005B5A39"/>
    <w:rsid w:val="005B656A"/>
    <w:rsid w:val="005B6C02"/>
    <w:rsid w:val="005B76F1"/>
    <w:rsid w:val="005C1025"/>
    <w:rsid w:val="005C2104"/>
    <w:rsid w:val="005C5183"/>
    <w:rsid w:val="005C52EB"/>
    <w:rsid w:val="005C7546"/>
    <w:rsid w:val="005D0860"/>
    <w:rsid w:val="005D3834"/>
    <w:rsid w:val="005D4175"/>
    <w:rsid w:val="005D59CC"/>
    <w:rsid w:val="005D6B0B"/>
    <w:rsid w:val="005D6B9E"/>
    <w:rsid w:val="005D7CA4"/>
    <w:rsid w:val="005D7E7C"/>
    <w:rsid w:val="005E0A3C"/>
    <w:rsid w:val="005F00FF"/>
    <w:rsid w:val="005F050A"/>
    <w:rsid w:val="005F09D8"/>
    <w:rsid w:val="005F0B52"/>
    <w:rsid w:val="005F197E"/>
    <w:rsid w:val="005F2225"/>
    <w:rsid w:val="005F33CF"/>
    <w:rsid w:val="005F4D8F"/>
    <w:rsid w:val="005F4EBB"/>
    <w:rsid w:val="005F6C11"/>
    <w:rsid w:val="006001C9"/>
    <w:rsid w:val="00602070"/>
    <w:rsid w:val="00605DAF"/>
    <w:rsid w:val="0060655D"/>
    <w:rsid w:val="00606F41"/>
    <w:rsid w:val="0060741D"/>
    <w:rsid w:val="00610DC5"/>
    <w:rsid w:val="00610DFC"/>
    <w:rsid w:val="006115B4"/>
    <w:rsid w:val="00612682"/>
    <w:rsid w:val="00612B23"/>
    <w:rsid w:val="00612F48"/>
    <w:rsid w:val="0061417A"/>
    <w:rsid w:val="0061447E"/>
    <w:rsid w:val="006148DF"/>
    <w:rsid w:val="00617181"/>
    <w:rsid w:val="00617A10"/>
    <w:rsid w:val="0062124F"/>
    <w:rsid w:val="006224C2"/>
    <w:rsid w:val="00624522"/>
    <w:rsid w:val="00625B20"/>
    <w:rsid w:val="0062710F"/>
    <w:rsid w:val="0063044C"/>
    <w:rsid w:val="00630505"/>
    <w:rsid w:val="0063095C"/>
    <w:rsid w:val="006343C9"/>
    <w:rsid w:val="00634A29"/>
    <w:rsid w:val="00635F0C"/>
    <w:rsid w:val="00636802"/>
    <w:rsid w:val="0063775D"/>
    <w:rsid w:val="006378CB"/>
    <w:rsid w:val="00637A3F"/>
    <w:rsid w:val="0064188B"/>
    <w:rsid w:val="00643995"/>
    <w:rsid w:val="00644384"/>
    <w:rsid w:val="00644696"/>
    <w:rsid w:val="00644CC9"/>
    <w:rsid w:val="00644D41"/>
    <w:rsid w:val="00645118"/>
    <w:rsid w:val="00647798"/>
    <w:rsid w:val="006477CC"/>
    <w:rsid w:val="00647845"/>
    <w:rsid w:val="00651AFD"/>
    <w:rsid w:val="00652C84"/>
    <w:rsid w:val="0065550F"/>
    <w:rsid w:val="00655FCD"/>
    <w:rsid w:val="0065674A"/>
    <w:rsid w:val="006578E0"/>
    <w:rsid w:val="00662AE1"/>
    <w:rsid w:val="00664E8F"/>
    <w:rsid w:val="00670135"/>
    <w:rsid w:val="00670F9C"/>
    <w:rsid w:val="006713F1"/>
    <w:rsid w:val="00671A3D"/>
    <w:rsid w:val="0067363E"/>
    <w:rsid w:val="0067448F"/>
    <w:rsid w:val="00675145"/>
    <w:rsid w:val="006771E6"/>
    <w:rsid w:val="0068177A"/>
    <w:rsid w:val="00682524"/>
    <w:rsid w:val="006926C8"/>
    <w:rsid w:val="006934FF"/>
    <w:rsid w:val="00696829"/>
    <w:rsid w:val="006A04A9"/>
    <w:rsid w:val="006A3261"/>
    <w:rsid w:val="006A33AE"/>
    <w:rsid w:val="006A73C8"/>
    <w:rsid w:val="006B0C09"/>
    <w:rsid w:val="006B148D"/>
    <w:rsid w:val="006B19C6"/>
    <w:rsid w:val="006B2624"/>
    <w:rsid w:val="006B4335"/>
    <w:rsid w:val="006B46CC"/>
    <w:rsid w:val="006B5735"/>
    <w:rsid w:val="006B75EF"/>
    <w:rsid w:val="006B7E0E"/>
    <w:rsid w:val="006C086C"/>
    <w:rsid w:val="006C27B2"/>
    <w:rsid w:val="006C2F45"/>
    <w:rsid w:val="006C53F3"/>
    <w:rsid w:val="006C5952"/>
    <w:rsid w:val="006C5CB9"/>
    <w:rsid w:val="006C5FBF"/>
    <w:rsid w:val="006D04DC"/>
    <w:rsid w:val="006D1139"/>
    <w:rsid w:val="006D2802"/>
    <w:rsid w:val="006D52D5"/>
    <w:rsid w:val="006D64E8"/>
    <w:rsid w:val="006D6536"/>
    <w:rsid w:val="006D7893"/>
    <w:rsid w:val="006E0662"/>
    <w:rsid w:val="006E12F1"/>
    <w:rsid w:val="006E4C29"/>
    <w:rsid w:val="006E571E"/>
    <w:rsid w:val="006E749F"/>
    <w:rsid w:val="006F10FB"/>
    <w:rsid w:val="006F20FF"/>
    <w:rsid w:val="006F320A"/>
    <w:rsid w:val="006F3C6A"/>
    <w:rsid w:val="006F4BEC"/>
    <w:rsid w:val="006F5EAE"/>
    <w:rsid w:val="007006D7"/>
    <w:rsid w:val="00705157"/>
    <w:rsid w:val="00706034"/>
    <w:rsid w:val="007060DB"/>
    <w:rsid w:val="00706AEC"/>
    <w:rsid w:val="007077D1"/>
    <w:rsid w:val="00710112"/>
    <w:rsid w:val="00710B3F"/>
    <w:rsid w:val="00712A10"/>
    <w:rsid w:val="00714BBF"/>
    <w:rsid w:val="007152B6"/>
    <w:rsid w:val="00720CAA"/>
    <w:rsid w:val="00722913"/>
    <w:rsid w:val="007266DC"/>
    <w:rsid w:val="00726BE2"/>
    <w:rsid w:val="00726FEB"/>
    <w:rsid w:val="0073147D"/>
    <w:rsid w:val="007331E0"/>
    <w:rsid w:val="00733510"/>
    <w:rsid w:val="00734C4C"/>
    <w:rsid w:val="00735093"/>
    <w:rsid w:val="00737788"/>
    <w:rsid w:val="0074060E"/>
    <w:rsid w:val="00741113"/>
    <w:rsid w:val="00743C26"/>
    <w:rsid w:val="0074407F"/>
    <w:rsid w:val="00744978"/>
    <w:rsid w:val="00745056"/>
    <w:rsid w:val="0074534F"/>
    <w:rsid w:val="00745FDF"/>
    <w:rsid w:val="00746305"/>
    <w:rsid w:val="00747D49"/>
    <w:rsid w:val="00750ADC"/>
    <w:rsid w:val="00751393"/>
    <w:rsid w:val="00752687"/>
    <w:rsid w:val="007531A0"/>
    <w:rsid w:val="00753889"/>
    <w:rsid w:val="00753AD2"/>
    <w:rsid w:val="00753CD3"/>
    <w:rsid w:val="00754CCD"/>
    <w:rsid w:val="00756D99"/>
    <w:rsid w:val="00760BA7"/>
    <w:rsid w:val="007615B3"/>
    <w:rsid w:val="00761E2B"/>
    <w:rsid w:val="00761FA3"/>
    <w:rsid w:val="00762630"/>
    <w:rsid w:val="00762F14"/>
    <w:rsid w:val="00763321"/>
    <w:rsid w:val="00767A34"/>
    <w:rsid w:val="00775414"/>
    <w:rsid w:val="007757CA"/>
    <w:rsid w:val="00776B5E"/>
    <w:rsid w:val="0078085A"/>
    <w:rsid w:val="00780FB6"/>
    <w:rsid w:val="0078412C"/>
    <w:rsid w:val="00784DD4"/>
    <w:rsid w:val="00785313"/>
    <w:rsid w:val="00785646"/>
    <w:rsid w:val="007866BD"/>
    <w:rsid w:val="007867E6"/>
    <w:rsid w:val="00786F27"/>
    <w:rsid w:val="00787550"/>
    <w:rsid w:val="00787C3D"/>
    <w:rsid w:val="00792FB1"/>
    <w:rsid w:val="00795176"/>
    <w:rsid w:val="00796484"/>
    <w:rsid w:val="00796B79"/>
    <w:rsid w:val="00797619"/>
    <w:rsid w:val="007A1F59"/>
    <w:rsid w:val="007A44A0"/>
    <w:rsid w:val="007A7DFA"/>
    <w:rsid w:val="007B32DC"/>
    <w:rsid w:val="007B35AB"/>
    <w:rsid w:val="007B45AC"/>
    <w:rsid w:val="007B5D37"/>
    <w:rsid w:val="007B6F7A"/>
    <w:rsid w:val="007C2382"/>
    <w:rsid w:val="007C3FD9"/>
    <w:rsid w:val="007C4965"/>
    <w:rsid w:val="007C4F15"/>
    <w:rsid w:val="007C63F6"/>
    <w:rsid w:val="007C6946"/>
    <w:rsid w:val="007C6B72"/>
    <w:rsid w:val="007C6C1F"/>
    <w:rsid w:val="007C7FA1"/>
    <w:rsid w:val="007D0D1D"/>
    <w:rsid w:val="007D2908"/>
    <w:rsid w:val="007D335C"/>
    <w:rsid w:val="007D4367"/>
    <w:rsid w:val="007D5DCC"/>
    <w:rsid w:val="007D6FC9"/>
    <w:rsid w:val="007D708F"/>
    <w:rsid w:val="007D728D"/>
    <w:rsid w:val="007D7B58"/>
    <w:rsid w:val="007E07FE"/>
    <w:rsid w:val="007E1DC2"/>
    <w:rsid w:val="007E404F"/>
    <w:rsid w:val="007E4126"/>
    <w:rsid w:val="007E42D6"/>
    <w:rsid w:val="007E447F"/>
    <w:rsid w:val="007E4549"/>
    <w:rsid w:val="007E7ABB"/>
    <w:rsid w:val="007F0386"/>
    <w:rsid w:val="007F1095"/>
    <w:rsid w:val="007F128D"/>
    <w:rsid w:val="007F17ED"/>
    <w:rsid w:val="007F1B5A"/>
    <w:rsid w:val="007F43D5"/>
    <w:rsid w:val="007F7B5D"/>
    <w:rsid w:val="00802B14"/>
    <w:rsid w:val="00802B3F"/>
    <w:rsid w:val="0080377A"/>
    <w:rsid w:val="008040BC"/>
    <w:rsid w:val="008106B7"/>
    <w:rsid w:val="0081076A"/>
    <w:rsid w:val="00812EA0"/>
    <w:rsid w:val="00815638"/>
    <w:rsid w:val="00820DE7"/>
    <w:rsid w:val="00821038"/>
    <w:rsid w:val="0082121F"/>
    <w:rsid w:val="00822142"/>
    <w:rsid w:val="00822A72"/>
    <w:rsid w:val="00823703"/>
    <w:rsid w:val="00823B5E"/>
    <w:rsid w:val="008246C5"/>
    <w:rsid w:val="00826450"/>
    <w:rsid w:val="00830EA8"/>
    <w:rsid w:val="0083554A"/>
    <w:rsid w:val="00837D30"/>
    <w:rsid w:val="008423EE"/>
    <w:rsid w:val="00844AA7"/>
    <w:rsid w:val="00845B0C"/>
    <w:rsid w:val="00846AC9"/>
    <w:rsid w:val="008527F6"/>
    <w:rsid w:val="00854BB2"/>
    <w:rsid w:val="00856967"/>
    <w:rsid w:val="00860C29"/>
    <w:rsid w:val="00861DFD"/>
    <w:rsid w:val="0086545B"/>
    <w:rsid w:val="00866666"/>
    <w:rsid w:val="00872040"/>
    <w:rsid w:val="008722A0"/>
    <w:rsid w:val="008725AD"/>
    <w:rsid w:val="00872CA4"/>
    <w:rsid w:val="00873323"/>
    <w:rsid w:val="008734B6"/>
    <w:rsid w:val="0087499E"/>
    <w:rsid w:val="00874DD0"/>
    <w:rsid w:val="00875A3D"/>
    <w:rsid w:val="00875EBD"/>
    <w:rsid w:val="00877EC3"/>
    <w:rsid w:val="008811F5"/>
    <w:rsid w:val="008831A4"/>
    <w:rsid w:val="0088326E"/>
    <w:rsid w:val="0088416F"/>
    <w:rsid w:val="00884523"/>
    <w:rsid w:val="00885BAC"/>
    <w:rsid w:val="008868E8"/>
    <w:rsid w:val="00886DE7"/>
    <w:rsid w:val="00887787"/>
    <w:rsid w:val="00891D0B"/>
    <w:rsid w:val="008922DE"/>
    <w:rsid w:val="0089394A"/>
    <w:rsid w:val="00893F11"/>
    <w:rsid w:val="0089502E"/>
    <w:rsid w:val="00896B2D"/>
    <w:rsid w:val="00896DEA"/>
    <w:rsid w:val="00896DF5"/>
    <w:rsid w:val="008976A4"/>
    <w:rsid w:val="00897702"/>
    <w:rsid w:val="008A05FB"/>
    <w:rsid w:val="008A08FE"/>
    <w:rsid w:val="008A18B5"/>
    <w:rsid w:val="008A314C"/>
    <w:rsid w:val="008A3F8F"/>
    <w:rsid w:val="008A57FE"/>
    <w:rsid w:val="008A71D0"/>
    <w:rsid w:val="008B1DBD"/>
    <w:rsid w:val="008B3810"/>
    <w:rsid w:val="008B464E"/>
    <w:rsid w:val="008B4FE7"/>
    <w:rsid w:val="008C17D7"/>
    <w:rsid w:val="008C37FD"/>
    <w:rsid w:val="008C4398"/>
    <w:rsid w:val="008C56F9"/>
    <w:rsid w:val="008C7AAE"/>
    <w:rsid w:val="008D3C51"/>
    <w:rsid w:val="008D5D38"/>
    <w:rsid w:val="008D6619"/>
    <w:rsid w:val="008D6A0A"/>
    <w:rsid w:val="008D6D41"/>
    <w:rsid w:val="008E06A1"/>
    <w:rsid w:val="008E11E9"/>
    <w:rsid w:val="008E22C0"/>
    <w:rsid w:val="008E3698"/>
    <w:rsid w:val="008E60AD"/>
    <w:rsid w:val="008F1EC8"/>
    <w:rsid w:val="008F2332"/>
    <w:rsid w:val="008F3600"/>
    <w:rsid w:val="008F37A3"/>
    <w:rsid w:val="008F4CDE"/>
    <w:rsid w:val="008F607A"/>
    <w:rsid w:val="008F622E"/>
    <w:rsid w:val="00904091"/>
    <w:rsid w:val="00904158"/>
    <w:rsid w:val="0090699D"/>
    <w:rsid w:val="009077E4"/>
    <w:rsid w:val="009109DF"/>
    <w:rsid w:val="00912804"/>
    <w:rsid w:val="009150CF"/>
    <w:rsid w:val="00920B4F"/>
    <w:rsid w:val="00922370"/>
    <w:rsid w:val="00922E5E"/>
    <w:rsid w:val="00922EB5"/>
    <w:rsid w:val="0092331B"/>
    <w:rsid w:val="009315CF"/>
    <w:rsid w:val="009330C2"/>
    <w:rsid w:val="009346B4"/>
    <w:rsid w:val="009401F9"/>
    <w:rsid w:val="00940569"/>
    <w:rsid w:val="00940C0F"/>
    <w:rsid w:val="00940F5F"/>
    <w:rsid w:val="009412A5"/>
    <w:rsid w:val="00944371"/>
    <w:rsid w:val="00945599"/>
    <w:rsid w:val="00947394"/>
    <w:rsid w:val="00950ABF"/>
    <w:rsid w:val="00952530"/>
    <w:rsid w:val="009525BE"/>
    <w:rsid w:val="00957C40"/>
    <w:rsid w:val="009608DD"/>
    <w:rsid w:val="00963CBC"/>
    <w:rsid w:val="009641D2"/>
    <w:rsid w:val="009651ED"/>
    <w:rsid w:val="0096522A"/>
    <w:rsid w:val="00972F9D"/>
    <w:rsid w:val="00974ACF"/>
    <w:rsid w:val="00974CD8"/>
    <w:rsid w:val="00975733"/>
    <w:rsid w:val="009759DC"/>
    <w:rsid w:val="00980789"/>
    <w:rsid w:val="00982A08"/>
    <w:rsid w:val="00983EAD"/>
    <w:rsid w:val="00984796"/>
    <w:rsid w:val="00984AA4"/>
    <w:rsid w:val="00984ECD"/>
    <w:rsid w:val="00985251"/>
    <w:rsid w:val="00986D54"/>
    <w:rsid w:val="009872FF"/>
    <w:rsid w:val="00987AD5"/>
    <w:rsid w:val="009938CA"/>
    <w:rsid w:val="0099653C"/>
    <w:rsid w:val="00997339"/>
    <w:rsid w:val="00997CB7"/>
    <w:rsid w:val="009A1701"/>
    <w:rsid w:val="009A1FDB"/>
    <w:rsid w:val="009A2FA3"/>
    <w:rsid w:val="009A457D"/>
    <w:rsid w:val="009A7196"/>
    <w:rsid w:val="009B28CF"/>
    <w:rsid w:val="009B4D91"/>
    <w:rsid w:val="009B4F8F"/>
    <w:rsid w:val="009B7531"/>
    <w:rsid w:val="009C01C3"/>
    <w:rsid w:val="009C0639"/>
    <w:rsid w:val="009C0650"/>
    <w:rsid w:val="009C45ED"/>
    <w:rsid w:val="009C718A"/>
    <w:rsid w:val="009C7D76"/>
    <w:rsid w:val="009D0207"/>
    <w:rsid w:val="009D0B43"/>
    <w:rsid w:val="009D1196"/>
    <w:rsid w:val="009D135F"/>
    <w:rsid w:val="009D1D96"/>
    <w:rsid w:val="009D39E6"/>
    <w:rsid w:val="009D3ED9"/>
    <w:rsid w:val="009D586D"/>
    <w:rsid w:val="009D5C19"/>
    <w:rsid w:val="009D6D3F"/>
    <w:rsid w:val="009D7F7A"/>
    <w:rsid w:val="009E00CA"/>
    <w:rsid w:val="009E0140"/>
    <w:rsid w:val="009E264C"/>
    <w:rsid w:val="009E2729"/>
    <w:rsid w:val="009E2CEA"/>
    <w:rsid w:val="009E2E75"/>
    <w:rsid w:val="009E4B0D"/>
    <w:rsid w:val="009E7086"/>
    <w:rsid w:val="009F7CD7"/>
    <w:rsid w:val="00A044F6"/>
    <w:rsid w:val="00A04BB1"/>
    <w:rsid w:val="00A077DC"/>
    <w:rsid w:val="00A12AAD"/>
    <w:rsid w:val="00A14A0D"/>
    <w:rsid w:val="00A14A6C"/>
    <w:rsid w:val="00A17C44"/>
    <w:rsid w:val="00A2121A"/>
    <w:rsid w:val="00A227A9"/>
    <w:rsid w:val="00A2284B"/>
    <w:rsid w:val="00A23277"/>
    <w:rsid w:val="00A23D28"/>
    <w:rsid w:val="00A25DA9"/>
    <w:rsid w:val="00A26EE5"/>
    <w:rsid w:val="00A27BA5"/>
    <w:rsid w:val="00A36AC7"/>
    <w:rsid w:val="00A37251"/>
    <w:rsid w:val="00A4059B"/>
    <w:rsid w:val="00A40844"/>
    <w:rsid w:val="00A41129"/>
    <w:rsid w:val="00A4345A"/>
    <w:rsid w:val="00A44D9A"/>
    <w:rsid w:val="00A46D7D"/>
    <w:rsid w:val="00A47991"/>
    <w:rsid w:val="00A47E03"/>
    <w:rsid w:val="00A502E4"/>
    <w:rsid w:val="00A505F7"/>
    <w:rsid w:val="00A50914"/>
    <w:rsid w:val="00A526C2"/>
    <w:rsid w:val="00A52E7C"/>
    <w:rsid w:val="00A5394C"/>
    <w:rsid w:val="00A54956"/>
    <w:rsid w:val="00A55DCA"/>
    <w:rsid w:val="00A56C7A"/>
    <w:rsid w:val="00A57631"/>
    <w:rsid w:val="00A6267A"/>
    <w:rsid w:val="00A63426"/>
    <w:rsid w:val="00A63E74"/>
    <w:rsid w:val="00A647A8"/>
    <w:rsid w:val="00A66550"/>
    <w:rsid w:val="00A67088"/>
    <w:rsid w:val="00A67EE4"/>
    <w:rsid w:val="00A71FFB"/>
    <w:rsid w:val="00A73180"/>
    <w:rsid w:val="00A7436A"/>
    <w:rsid w:val="00A7656F"/>
    <w:rsid w:val="00A772C7"/>
    <w:rsid w:val="00A80AA8"/>
    <w:rsid w:val="00A81001"/>
    <w:rsid w:val="00A8101B"/>
    <w:rsid w:val="00A824F4"/>
    <w:rsid w:val="00A84A95"/>
    <w:rsid w:val="00A8589C"/>
    <w:rsid w:val="00A86A06"/>
    <w:rsid w:val="00A90726"/>
    <w:rsid w:val="00A93FA1"/>
    <w:rsid w:val="00A9409E"/>
    <w:rsid w:val="00A94256"/>
    <w:rsid w:val="00A96030"/>
    <w:rsid w:val="00A97448"/>
    <w:rsid w:val="00AA10EE"/>
    <w:rsid w:val="00AA1C84"/>
    <w:rsid w:val="00AA357D"/>
    <w:rsid w:val="00AA3A1C"/>
    <w:rsid w:val="00AA7046"/>
    <w:rsid w:val="00AB0889"/>
    <w:rsid w:val="00AB1D73"/>
    <w:rsid w:val="00AB443C"/>
    <w:rsid w:val="00AB4A31"/>
    <w:rsid w:val="00AB5418"/>
    <w:rsid w:val="00AB5D8B"/>
    <w:rsid w:val="00AB7E65"/>
    <w:rsid w:val="00AC3052"/>
    <w:rsid w:val="00AC36B5"/>
    <w:rsid w:val="00AC3DEE"/>
    <w:rsid w:val="00AC550D"/>
    <w:rsid w:val="00AC5532"/>
    <w:rsid w:val="00AD006E"/>
    <w:rsid w:val="00AD074E"/>
    <w:rsid w:val="00AD13FD"/>
    <w:rsid w:val="00AD4A26"/>
    <w:rsid w:val="00AD57CA"/>
    <w:rsid w:val="00AD6088"/>
    <w:rsid w:val="00AD7CC6"/>
    <w:rsid w:val="00AE2DDF"/>
    <w:rsid w:val="00AE34B2"/>
    <w:rsid w:val="00AE3BE8"/>
    <w:rsid w:val="00AE5171"/>
    <w:rsid w:val="00AE5EB9"/>
    <w:rsid w:val="00AE7473"/>
    <w:rsid w:val="00AF15ED"/>
    <w:rsid w:val="00AF45B1"/>
    <w:rsid w:val="00AF4A13"/>
    <w:rsid w:val="00AF7CC5"/>
    <w:rsid w:val="00B02238"/>
    <w:rsid w:val="00B02281"/>
    <w:rsid w:val="00B024FB"/>
    <w:rsid w:val="00B02D29"/>
    <w:rsid w:val="00B04D5B"/>
    <w:rsid w:val="00B07147"/>
    <w:rsid w:val="00B074EA"/>
    <w:rsid w:val="00B11A77"/>
    <w:rsid w:val="00B12724"/>
    <w:rsid w:val="00B17DC2"/>
    <w:rsid w:val="00B21222"/>
    <w:rsid w:val="00B2195B"/>
    <w:rsid w:val="00B23303"/>
    <w:rsid w:val="00B24387"/>
    <w:rsid w:val="00B26C8F"/>
    <w:rsid w:val="00B271B9"/>
    <w:rsid w:val="00B30C74"/>
    <w:rsid w:val="00B33AEE"/>
    <w:rsid w:val="00B33FC6"/>
    <w:rsid w:val="00B342D4"/>
    <w:rsid w:val="00B348FE"/>
    <w:rsid w:val="00B35767"/>
    <w:rsid w:val="00B35832"/>
    <w:rsid w:val="00B35940"/>
    <w:rsid w:val="00B36151"/>
    <w:rsid w:val="00B36D76"/>
    <w:rsid w:val="00B37744"/>
    <w:rsid w:val="00B401D5"/>
    <w:rsid w:val="00B433F3"/>
    <w:rsid w:val="00B43896"/>
    <w:rsid w:val="00B45DC5"/>
    <w:rsid w:val="00B46FBC"/>
    <w:rsid w:val="00B500FF"/>
    <w:rsid w:val="00B5065F"/>
    <w:rsid w:val="00B509DA"/>
    <w:rsid w:val="00B51D1E"/>
    <w:rsid w:val="00B51E1F"/>
    <w:rsid w:val="00B52E5D"/>
    <w:rsid w:val="00B547FA"/>
    <w:rsid w:val="00B555D6"/>
    <w:rsid w:val="00B567E4"/>
    <w:rsid w:val="00B56D4A"/>
    <w:rsid w:val="00B60BF4"/>
    <w:rsid w:val="00B6110F"/>
    <w:rsid w:val="00B6283B"/>
    <w:rsid w:val="00B62E74"/>
    <w:rsid w:val="00B64150"/>
    <w:rsid w:val="00B678AC"/>
    <w:rsid w:val="00B71EE1"/>
    <w:rsid w:val="00B7364A"/>
    <w:rsid w:val="00B751E4"/>
    <w:rsid w:val="00B754C9"/>
    <w:rsid w:val="00B75806"/>
    <w:rsid w:val="00B76007"/>
    <w:rsid w:val="00B770BA"/>
    <w:rsid w:val="00B8376E"/>
    <w:rsid w:val="00B863C7"/>
    <w:rsid w:val="00B92EA4"/>
    <w:rsid w:val="00BA04E2"/>
    <w:rsid w:val="00BA0890"/>
    <w:rsid w:val="00BA0C06"/>
    <w:rsid w:val="00BA170E"/>
    <w:rsid w:val="00BA37E9"/>
    <w:rsid w:val="00BA3D86"/>
    <w:rsid w:val="00BA6014"/>
    <w:rsid w:val="00BA63CF"/>
    <w:rsid w:val="00BA7B7C"/>
    <w:rsid w:val="00BA7CB4"/>
    <w:rsid w:val="00BA7F1D"/>
    <w:rsid w:val="00BA7FF0"/>
    <w:rsid w:val="00BB0388"/>
    <w:rsid w:val="00BB0D62"/>
    <w:rsid w:val="00BB1208"/>
    <w:rsid w:val="00BB2EC1"/>
    <w:rsid w:val="00BB5EFA"/>
    <w:rsid w:val="00BB7A32"/>
    <w:rsid w:val="00BC0E28"/>
    <w:rsid w:val="00BC34AA"/>
    <w:rsid w:val="00BC58E9"/>
    <w:rsid w:val="00BC5929"/>
    <w:rsid w:val="00BC593D"/>
    <w:rsid w:val="00BC5C91"/>
    <w:rsid w:val="00BC7D52"/>
    <w:rsid w:val="00BD07C5"/>
    <w:rsid w:val="00BD08BD"/>
    <w:rsid w:val="00BD0CB9"/>
    <w:rsid w:val="00BD12AC"/>
    <w:rsid w:val="00BD176B"/>
    <w:rsid w:val="00BD200D"/>
    <w:rsid w:val="00BD2930"/>
    <w:rsid w:val="00BD57FC"/>
    <w:rsid w:val="00BD6ADF"/>
    <w:rsid w:val="00BD713A"/>
    <w:rsid w:val="00BE118A"/>
    <w:rsid w:val="00BE2E48"/>
    <w:rsid w:val="00BE33DD"/>
    <w:rsid w:val="00BE5912"/>
    <w:rsid w:val="00BE59E3"/>
    <w:rsid w:val="00BE6BC1"/>
    <w:rsid w:val="00BF0414"/>
    <w:rsid w:val="00BF18DB"/>
    <w:rsid w:val="00BF1D59"/>
    <w:rsid w:val="00BF1F6B"/>
    <w:rsid w:val="00BF2103"/>
    <w:rsid w:val="00BF3759"/>
    <w:rsid w:val="00BF4D21"/>
    <w:rsid w:val="00BF5AED"/>
    <w:rsid w:val="00BF5EDC"/>
    <w:rsid w:val="00BF662B"/>
    <w:rsid w:val="00C01458"/>
    <w:rsid w:val="00C02904"/>
    <w:rsid w:val="00C04166"/>
    <w:rsid w:val="00C046A9"/>
    <w:rsid w:val="00C06302"/>
    <w:rsid w:val="00C10C9E"/>
    <w:rsid w:val="00C128DA"/>
    <w:rsid w:val="00C12F2A"/>
    <w:rsid w:val="00C1535B"/>
    <w:rsid w:val="00C20454"/>
    <w:rsid w:val="00C21472"/>
    <w:rsid w:val="00C21535"/>
    <w:rsid w:val="00C258C0"/>
    <w:rsid w:val="00C2695C"/>
    <w:rsid w:val="00C274AF"/>
    <w:rsid w:val="00C27E0C"/>
    <w:rsid w:val="00C27F11"/>
    <w:rsid w:val="00C336B1"/>
    <w:rsid w:val="00C33D84"/>
    <w:rsid w:val="00C3576D"/>
    <w:rsid w:val="00C35D4E"/>
    <w:rsid w:val="00C37E18"/>
    <w:rsid w:val="00C40EE8"/>
    <w:rsid w:val="00C4348C"/>
    <w:rsid w:val="00C44429"/>
    <w:rsid w:val="00C445DB"/>
    <w:rsid w:val="00C46E9B"/>
    <w:rsid w:val="00C47130"/>
    <w:rsid w:val="00C50079"/>
    <w:rsid w:val="00C52268"/>
    <w:rsid w:val="00C52D47"/>
    <w:rsid w:val="00C53920"/>
    <w:rsid w:val="00C54841"/>
    <w:rsid w:val="00C549AF"/>
    <w:rsid w:val="00C5587B"/>
    <w:rsid w:val="00C558EC"/>
    <w:rsid w:val="00C55D42"/>
    <w:rsid w:val="00C607B8"/>
    <w:rsid w:val="00C61B10"/>
    <w:rsid w:val="00C621C1"/>
    <w:rsid w:val="00C6327C"/>
    <w:rsid w:val="00C67D4A"/>
    <w:rsid w:val="00C7089C"/>
    <w:rsid w:val="00C713AF"/>
    <w:rsid w:val="00C737D2"/>
    <w:rsid w:val="00C74B1A"/>
    <w:rsid w:val="00C7556B"/>
    <w:rsid w:val="00C76495"/>
    <w:rsid w:val="00C76A10"/>
    <w:rsid w:val="00C77B38"/>
    <w:rsid w:val="00C80323"/>
    <w:rsid w:val="00C82B06"/>
    <w:rsid w:val="00C843A0"/>
    <w:rsid w:val="00C90B28"/>
    <w:rsid w:val="00C90BF0"/>
    <w:rsid w:val="00C91603"/>
    <w:rsid w:val="00C927AD"/>
    <w:rsid w:val="00C93DA1"/>
    <w:rsid w:val="00C9491B"/>
    <w:rsid w:val="00C94ADB"/>
    <w:rsid w:val="00C95778"/>
    <w:rsid w:val="00CA001A"/>
    <w:rsid w:val="00CA0B98"/>
    <w:rsid w:val="00CA3F2F"/>
    <w:rsid w:val="00CA40D0"/>
    <w:rsid w:val="00CA42A8"/>
    <w:rsid w:val="00CA5ACB"/>
    <w:rsid w:val="00CA696D"/>
    <w:rsid w:val="00CA7B5F"/>
    <w:rsid w:val="00CA7D1B"/>
    <w:rsid w:val="00CA7F3A"/>
    <w:rsid w:val="00CB02DE"/>
    <w:rsid w:val="00CB19F1"/>
    <w:rsid w:val="00CB2441"/>
    <w:rsid w:val="00CB2B35"/>
    <w:rsid w:val="00CB2DA6"/>
    <w:rsid w:val="00CB495B"/>
    <w:rsid w:val="00CB5DCD"/>
    <w:rsid w:val="00CB7611"/>
    <w:rsid w:val="00CC07C3"/>
    <w:rsid w:val="00CC1F40"/>
    <w:rsid w:val="00CC2B01"/>
    <w:rsid w:val="00CC456D"/>
    <w:rsid w:val="00CC4ED8"/>
    <w:rsid w:val="00CC784B"/>
    <w:rsid w:val="00CD42AE"/>
    <w:rsid w:val="00CD4547"/>
    <w:rsid w:val="00CD508D"/>
    <w:rsid w:val="00CD6826"/>
    <w:rsid w:val="00CD6A8C"/>
    <w:rsid w:val="00CE2FD7"/>
    <w:rsid w:val="00CE44E4"/>
    <w:rsid w:val="00CE6E7F"/>
    <w:rsid w:val="00CE770E"/>
    <w:rsid w:val="00CF2A12"/>
    <w:rsid w:val="00CF2ADF"/>
    <w:rsid w:val="00CF5DF5"/>
    <w:rsid w:val="00D01AAE"/>
    <w:rsid w:val="00D0230B"/>
    <w:rsid w:val="00D0313D"/>
    <w:rsid w:val="00D07C4D"/>
    <w:rsid w:val="00D07D1A"/>
    <w:rsid w:val="00D07DD5"/>
    <w:rsid w:val="00D12BEF"/>
    <w:rsid w:val="00D13501"/>
    <w:rsid w:val="00D13594"/>
    <w:rsid w:val="00D13BED"/>
    <w:rsid w:val="00D15A25"/>
    <w:rsid w:val="00D21A79"/>
    <w:rsid w:val="00D21EF7"/>
    <w:rsid w:val="00D22472"/>
    <w:rsid w:val="00D232E5"/>
    <w:rsid w:val="00D238CB"/>
    <w:rsid w:val="00D23BD9"/>
    <w:rsid w:val="00D26170"/>
    <w:rsid w:val="00D26A4F"/>
    <w:rsid w:val="00D26EB3"/>
    <w:rsid w:val="00D27A3A"/>
    <w:rsid w:val="00D33AEE"/>
    <w:rsid w:val="00D34987"/>
    <w:rsid w:val="00D34C2F"/>
    <w:rsid w:val="00D35FE4"/>
    <w:rsid w:val="00D36C97"/>
    <w:rsid w:val="00D37564"/>
    <w:rsid w:val="00D37C4A"/>
    <w:rsid w:val="00D407EF"/>
    <w:rsid w:val="00D40961"/>
    <w:rsid w:val="00D4124B"/>
    <w:rsid w:val="00D4220B"/>
    <w:rsid w:val="00D42533"/>
    <w:rsid w:val="00D5456E"/>
    <w:rsid w:val="00D56B46"/>
    <w:rsid w:val="00D576DA"/>
    <w:rsid w:val="00D61F2A"/>
    <w:rsid w:val="00D6267B"/>
    <w:rsid w:val="00D63401"/>
    <w:rsid w:val="00D65E54"/>
    <w:rsid w:val="00D66A26"/>
    <w:rsid w:val="00D73B3F"/>
    <w:rsid w:val="00D7597F"/>
    <w:rsid w:val="00D80303"/>
    <w:rsid w:val="00D81646"/>
    <w:rsid w:val="00D82474"/>
    <w:rsid w:val="00D846AA"/>
    <w:rsid w:val="00D8668F"/>
    <w:rsid w:val="00D86913"/>
    <w:rsid w:val="00D901F9"/>
    <w:rsid w:val="00D9237D"/>
    <w:rsid w:val="00D9760F"/>
    <w:rsid w:val="00D97EE3"/>
    <w:rsid w:val="00DA19DE"/>
    <w:rsid w:val="00DA2371"/>
    <w:rsid w:val="00DA4B41"/>
    <w:rsid w:val="00DA51AD"/>
    <w:rsid w:val="00DA6700"/>
    <w:rsid w:val="00DA6C96"/>
    <w:rsid w:val="00DB229C"/>
    <w:rsid w:val="00DB2CED"/>
    <w:rsid w:val="00DB50C5"/>
    <w:rsid w:val="00DB7C32"/>
    <w:rsid w:val="00DC0242"/>
    <w:rsid w:val="00DC0316"/>
    <w:rsid w:val="00DC0CAB"/>
    <w:rsid w:val="00DC214A"/>
    <w:rsid w:val="00DC221D"/>
    <w:rsid w:val="00DC406B"/>
    <w:rsid w:val="00DC687E"/>
    <w:rsid w:val="00DD25E2"/>
    <w:rsid w:val="00DD599A"/>
    <w:rsid w:val="00DD6D2E"/>
    <w:rsid w:val="00DD7B5C"/>
    <w:rsid w:val="00DD7BD8"/>
    <w:rsid w:val="00DE5557"/>
    <w:rsid w:val="00DE6F18"/>
    <w:rsid w:val="00DE6FBA"/>
    <w:rsid w:val="00DF398F"/>
    <w:rsid w:val="00E01227"/>
    <w:rsid w:val="00E02FE6"/>
    <w:rsid w:val="00E04B75"/>
    <w:rsid w:val="00E04D8B"/>
    <w:rsid w:val="00E04E7C"/>
    <w:rsid w:val="00E10150"/>
    <w:rsid w:val="00E1084D"/>
    <w:rsid w:val="00E1230F"/>
    <w:rsid w:val="00E13894"/>
    <w:rsid w:val="00E15A0D"/>
    <w:rsid w:val="00E212BD"/>
    <w:rsid w:val="00E2377B"/>
    <w:rsid w:val="00E2482A"/>
    <w:rsid w:val="00E26EF0"/>
    <w:rsid w:val="00E274A0"/>
    <w:rsid w:val="00E30A6C"/>
    <w:rsid w:val="00E3148E"/>
    <w:rsid w:val="00E318D5"/>
    <w:rsid w:val="00E32721"/>
    <w:rsid w:val="00E33AA8"/>
    <w:rsid w:val="00E33F9E"/>
    <w:rsid w:val="00E348F2"/>
    <w:rsid w:val="00E352DB"/>
    <w:rsid w:val="00E40124"/>
    <w:rsid w:val="00E402B7"/>
    <w:rsid w:val="00E4227C"/>
    <w:rsid w:val="00E426BB"/>
    <w:rsid w:val="00E4388F"/>
    <w:rsid w:val="00E43E71"/>
    <w:rsid w:val="00E44C7D"/>
    <w:rsid w:val="00E45B63"/>
    <w:rsid w:val="00E47B98"/>
    <w:rsid w:val="00E47E44"/>
    <w:rsid w:val="00E5640F"/>
    <w:rsid w:val="00E56811"/>
    <w:rsid w:val="00E57F64"/>
    <w:rsid w:val="00E622AB"/>
    <w:rsid w:val="00E63CD0"/>
    <w:rsid w:val="00E721BA"/>
    <w:rsid w:val="00E724FE"/>
    <w:rsid w:val="00E74BD0"/>
    <w:rsid w:val="00E74DF0"/>
    <w:rsid w:val="00E75759"/>
    <w:rsid w:val="00E76CDB"/>
    <w:rsid w:val="00E77925"/>
    <w:rsid w:val="00E8427D"/>
    <w:rsid w:val="00E860CB"/>
    <w:rsid w:val="00E8745F"/>
    <w:rsid w:val="00E94CBA"/>
    <w:rsid w:val="00E963AD"/>
    <w:rsid w:val="00E9756D"/>
    <w:rsid w:val="00E97FED"/>
    <w:rsid w:val="00EA1B75"/>
    <w:rsid w:val="00EA64D9"/>
    <w:rsid w:val="00EA6FBB"/>
    <w:rsid w:val="00EA773B"/>
    <w:rsid w:val="00EB07EE"/>
    <w:rsid w:val="00EB0B52"/>
    <w:rsid w:val="00EB4B93"/>
    <w:rsid w:val="00EB71D6"/>
    <w:rsid w:val="00EB7D41"/>
    <w:rsid w:val="00EC0A2D"/>
    <w:rsid w:val="00EC11FE"/>
    <w:rsid w:val="00EC42AB"/>
    <w:rsid w:val="00EC4A42"/>
    <w:rsid w:val="00EC4B1F"/>
    <w:rsid w:val="00EC67D0"/>
    <w:rsid w:val="00EC6B74"/>
    <w:rsid w:val="00ED28A5"/>
    <w:rsid w:val="00ED3AE3"/>
    <w:rsid w:val="00ED4A7A"/>
    <w:rsid w:val="00ED5AF8"/>
    <w:rsid w:val="00ED63A0"/>
    <w:rsid w:val="00ED64F0"/>
    <w:rsid w:val="00EE22F5"/>
    <w:rsid w:val="00EE2B38"/>
    <w:rsid w:val="00EE321B"/>
    <w:rsid w:val="00EE4355"/>
    <w:rsid w:val="00EE49E1"/>
    <w:rsid w:val="00EE4F4F"/>
    <w:rsid w:val="00EE7478"/>
    <w:rsid w:val="00EE7880"/>
    <w:rsid w:val="00EF0324"/>
    <w:rsid w:val="00EF16E4"/>
    <w:rsid w:val="00EF2248"/>
    <w:rsid w:val="00EF5CD2"/>
    <w:rsid w:val="00EF61EC"/>
    <w:rsid w:val="00EF6EF3"/>
    <w:rsid w:val="00F007D5"/>
    <w:rsid w:val="00F018EC"/>
    <w:rsid w:val="00F02298"/>
    <w:rsid w:val="00F108D6"/>
    <w:rsid w:val="00F10B00"/>
    <w:rsid w:val="00F10CF6"/>
    <w:rsid w:val="00F11149"/>
    <w:rsid w:val="00F113FA"/>
    <w:rsid w:val="00F131D7"/>
    <w:rsid w:val="00F1335E"/>
    <w:rsid w:val="00F16083"/>
    <w:rsid w:val="00F16CDD"/>
    <w:rsid w:val="00F17BDE"/>
    <w:rsid w:val="00F2246B"/>
    <w:rsid w:val="00F22800"/>
    <w:rsid w:val="00F2704B"/>
    <w:rsid w:val="00F27281"/>
    <w:rsid w:val="00F30413"/>
    <w:rsid w:val="00F3213D"/>
    <w:rsid w:val="00F340CC"/>
    <w:rsid w:val="00F35CFA"/>
    <w:rsid w:val="00F367BF"/>
    <w:rsid w:val="00F368B5"/>
    <w:rsid w:val="00F404C3"/>
    <w:rsid w:val="00F404FB"/>
    <w:rsid w:val="00F43B98"/>
    <w:rsid w:val="00F448DF"/>
    <w:rsid w:val="00F4661D"/>
    <w:rsid w:val="00F47E88"/>
    <w:rsid w:val="00F50DA8"/>
    <w:rsid w:val="00F52F8A"/>
    <w:rsid w:val="00F604EF"/>
    <w:rsid w:val="00F66D2E"/>
    <w:rsid w:val="00F66E33"/>
    <w:rsid w:val="00F70056"/>
    <w:rsid w:val="00F71714"/>
    <w:rsid w:val="00F7295C"/>
    <w:rsid w:val="00F73499"/>
    <w:rsid w:val="00F818DC"/>
    <w:rsid w:val="00F90DD2"/>
    <w:rsid w:val="00F95F93"/>
    <w:rsid w:val="00F968E8"/>
    <w:rsid w:val="00FA1557"/>
    <w:rsid w:val="00FA6031"/>
    <w:rsid w:val="00FB0929"/>
    <w:rsid w:val="00FB3680"/>
    <w:rsid w:val="00FB3C27"/>
    <w:rsid w:val="00FB43A6"/>
    <w:rsid w:val="00FB567F"/>
    <w:rsid w:val="00FB5E88"/>
    <w:rsid w:val="00FB7E0F"/>
    <w:rsid w:val="00FC185D"/>
    <w:rsid w:val="00FC2DAC"/>
    <w:rsid w:val="00FC346E"/>
    <w:rsid w:val="00FC5253"/>
    <w:rsid w:val="00FC647B"/>
    <w:rsid w:val="00FC7E4C"/>
    <w:rsid w:val="00FD0F4E"/>
    <w:rsid w:val="00FD3F66"/>
    <w:rsid w:val="00FD6294"/>
    <w:rsid w:val="00FE0285"/>
    <w:rsid w:val="00FE1F28"/>
    <w:rsid w:val="00FE389E"/>
    <w:rsid w:val="00FE7386"/>
    <w:rsid w:val="00FF1D60"/>
    <w:rsid w:val="00FF2216"/>
    <w:rsid w:val="00FF47B4"/>
    <w:rsid w:val="00FF5C8E"/>
    <w:rsid w:val="72192B90"/>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paragraph" w:styleId="2">
    <w:name w:val="heading 1"/>
    <w:basedOn w:val="1"/>
    <w:next w:val="1"/>
    <w:link w:val="12"/>
    <w:qFormat/>
    <w:uiPriority w:val="0"/>
    <w:pPr>
      <w:keepNext/>
      <w:jc w:val="both"/>
      <w:outlineLvl w:val="0"/>
    </w:pPr>
    <w:rPr>
      <w:b/>
      <w:szCs w:val="20"/>
    </w:rPr>
  </w:style>
  <w:style w:type="paragraph" w:styleId="3">
    <w:name w:val="heading 2"/>
    <w:basedOn w:val="1"/>
    <w:next w:val="1"/>
    <w:link w:val="13"/>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
    <w:semiHidden/>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Hyperlink"/>
    <w:basedOn w:val="5"/>
    <w:unhideWhenUsed/>
    <w:qFormat/>
    <w:uiPriority w:val="99"/>
    <w:rPr>
      <w:color w:val="0000FF"/>
      <w:u w:val="single"/>
    </w:rPr>
  </w:style>
  <w:style w:type="paragraph" w:styleId="8">
    <w:name w:val="Balloon Text"/>
    <w:basedOn w:val="1"/>
    <w:link w:val="27"/>
    <w:semiHidden/>
    <w:unhideWhenUsed/>
    <w:qFormat/>
    <w:uiPriority w:val="99"/>
    <w:rPr>
      <w:rFonts w:ascii="Tahoma" w:hAnsi="Tahoma" w:cs="Tahoma"/>
      <w:sz w:val="16"/>
      <w:szCs w:val="16"/>
    </w:rPr>
  </w:style>
  <w:style w:type="paragraph" w:styleId="9">
    <w:name w:val="header"/>
    <w:basedOn w:val="1"/>
    <w:link w:val="19"/>
    <w:unhideWhenUsed/>
    <w:qFormat/>
    <w:uiPriority w:val="0"/>
    <w:pPr>
      <w:tabs>
        <w:tab w:val="center" w:pos="4153"/>
        <w:tab w:val="right" w:pos="8306"/>
      </w:tabs>
      <w:ind w:firstLine="567"/>
      <w:jc w:val="both"/>
    </w:pPr>
    <w:rPr>
      <w:rFonts w:ascii="Arial" w:hAnsi="Arial"/>
      <w:sz w:val="20"/>
      <w:szCs w:val="20"/>
    </w:rPr>
  </w:style>
  <w:style w:type="paragraph" w:styleId="10">
    <w:name w:val="Body Text"/>
    <w:basedOn w:val="1"/>
    <w:link w:val="20"/>
    <w:semiHidden/>
    <w:unhideWhenUsed/>
    <w:uiPriority w:val="0"/>
    <w:pPr>
      <w:ind w:firstLine="567"/>
      <w:jc w:val="both"/>
    </w:pPr>
    <w:rPr>
      <w:rFonts w:ascii="Arial" w:hAnsi="Arial"/>
      <w:sz w:val="28"/>
    </w:rPr>
  </w:style>
  <w:style w:type="table" w:styleId="11">
    <w:name w:val="Table Grid"/>
    <w:basedOn w:val="6"/>
    <w:qFormat/>
    <w:uiPriority w:val="0"/>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2">
    <w:name w:val="Заголовок 1 Знак"/>
    <w:basedOn w:val="5"/>
    <w:link w:val="2"/>
    <w:qFormat/>
    <w:uiPriority w:val="0"/>
    <w:rPr>
      <w:rFonts w:ascii="Times New Roman" w:hAnsi="Times New Roman" w:eastAsia="Times New Roman" w:cs="Times New Roman"/>
      <w:b/>
      <w:sz w:val="24"/>
      <w:szCs w:val="20"/>
      <w:lang w:eastAsia="ru-RU"/>
    </w:rPr>
  </w:style>
  <w:style w:type="character" w:customStyle="1" w:styleId="13">
    <w:name w:val="Заголовок 2 Знак"/>
    <w:basedOn w:val="5"/>
    <w:link w:val="3"/>
    <w:semiHidden/>
    <w:qFormat/>
    <w:uiPriority w:val="9"/>
    <w:rPr>
      <w:rFonts w:asciiTheme="majorHAnsi" w:hAnsiTheme="majorHAnsi" w:eastAsiaTheme="majorEastAsia" w:cstheme="majorBidi"/>
      <w:b/>
      <w:bCs/>
      <w:color w:val="4F81BD" w:themeColor="accent1"/>
      <w:sz w:val="26"/>
      <w:szCs w:val="26"/>
      <w:lang w:eastAsia="ru-RU"/>
      <w14:textFill>
        <w14:solidFill>
          <w14:schemeClr w14:val="accent1"/>
        </w14:solidFill>
      </w14:textFill>
    </w:rPr>
  </w:style>
  <w:style w:type="character" w:customStyle="1" w:styleId="14">
    <w:name w:val="Заголовок 3 Знак"/>
    <w:basedOn w:val="5"/>
    <w:link w:val="4"/>
    <w:semiHidden/>
    <w:qFormat/>
    <w:uiPriority w:val="9"/>
    <w:rPr>
      <w:rFonts w:asciiTheme="majorHAnsi" w:hAnsiTheme="majorHAnsi" w:eastAsiaTheme="majorEastAsia" w:cstheme="majorBidi"/>
      <w:b/>
      <w:bCs/>
      <w:color w:val="4F81BD" w:themeColor="accent1"/>
      <w:sz w:val="24"/>
      <w:szCs w:val="24"/>
      <w:lang w:eastAsia="ru-RU"/>
      <w14:textFill>
        <w14:solidFill>
          <w14:schemeClr w14:val="accent1"/>
        </w14:solidFill>
      </w14:textFill>
    </w:rPr>
  </w:style>
  <w:style w:type="paragraph" w:styleId="15">
    <w:name w:val="No Spacing"/>
    <w:link w:val="25"/>
    <w:qFormat/>
    <w:uiPriority w:val="1"/>
    <w:pPr>
      <w:spacing w:after="0" w:line="240" w:lineRule="auto"/>
    </w:pPr>
    <w:rPr>
      <w:rFonts w:asciiTheme="minorHAnsi" w:hAnsiTheme="minorHAnsi" w:eastAsiaTheme="minorHAnsi" w:cstheme="minorBidi"/>
      <w:sz w:val="22"/>
      <w:szCs w:val="22"/>
      <w:lang w:val="ru-RU" w:eastAsia="en-US" w:bidi="ar-SA"/>
    </w:rPr>
  </w:style>
  <w:style w:type="paragraph" w:customStyle="1" w:styleId="16">
    <w:name w:val="ConsPlusNormal"/>
    <w:qFormat/>
    <w:uiPriority w:val="0"/>
    <w:pPr>
      <w:widowControl w:val="0"/>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paragraph" w:customStyle="1" w:styleId="17">
    <w:name w:val="ConsPlusNonformat"/>
    <w:qFormat/>
    <w:uiPriority w:val="0"/>
    <w:pPr>
      <w:widowControl w:val="0"/>
      <w:suppressAutoHyphens/>
      <w:autoSpaceDE w:val="0"/>
      <w:spacing w:after="0" w:line="240" w:lineRule="auto"/>
    </w:pPr>
    <w:rPr>
      <w:rFonts w:ascii="Courier New" w:hAnsi="Courier New" w:eastAsia="Times New Roman" w:cs="Courier New"/>
      <w:sz w:val="20"/>
      <w:szCs w:val="20"/>
      <w:lang w:val="ru-RU" w:eastAsia="ar-SA" w:bidi="ar-SA"/>
    </w:rPr>
  </w:style>
  <w:style w:type="character" w:customStyle="1" w:styleId="18">
    <w:name w:val="apple-converted-space"/>
    <w:basedOn w:val="5"/>
    <w:qFormat/>
    <w:uiPriority w:val="0"/>
  </w:style>
  <w:style w:type="character" w:customStyle="1" w:styleId="19">
    <w:name w:val="Верхний колонтитул Знак"/>
    <w:basedOn w:val="5"/>
    <w:link w:val="9"/>
    <w:qFormat/>
    <w:uiPriority w:val="0"/>
    <w:rPr>
      <w:rFonts w:ascii="Arial" w:hAnsi="Arial" w:eastAsia="Times New Roman" w:cs="Times New Roman"/>
      <w:sz w:val="20"/>
      <w:szCs w:val="20"/>
      <w:lang w:eastAsia="ru-RU"/>
    </w:rPr>
  </w:style>
  <w:style w:type="character" w:customStyle="1" w:styleId="20">
    <w:name w:val="Основной текст Знак"/>
    <w:basedOn w:val="5"/>
    <w:link w:val="10"/>
    <w:semiHidden/>
    <w:uiPriority w:val="0"/>
    <w:rPr>
      <w:rFonts w:ascii="Arial" w:hAnsi="Arial" w:eastAsia="Times New Roman" w:cs="Times New Roman"/>
      <w:sz w:val="28"/>
      <w:szCs w:val="24"/>
      <w:lang w:eastAsia="ru-RU"/>
    </w:rPr>
  </w:style>
  <w:style w:type="character" w:customStyle="1" w:styleId="21">
    <w:name w:val="1Орган_ПР Знак"/>
    <w:basedOn w:val="5"/>
    <w:link w:val="22"/>
    <w:qFormat/>
    <w:locked/>
    <w:uiPriority w:val="0"/>
    <w:rPr>
      <w:rFonts w:ascii="Arial" w:hAnsi="Arial" w:eastAsia="Times New Roman" w:cs="Arial"/>
      <w:b/>
      <w:caps/>
      <w:sz w:val="26"/>
      <w:szCs w:val="28"/>
      <w:lang w:eastAsia="ar-SA"/>
    </w:rPr>
  </w:style>
  <w:style w:type="paragraph" w:customStyle="1" w:styleId="22">
    <w:name w:val="1Орган_ПР"/>
    <w:basedOn w:val="1"/>
    <w:link w:val="21"/>
    <w:qFormat/>
    <w:uiPriority w:val="0"/>
    <w:pPr>
      <w:snapToGrid w:val="0"/>
      <w:jc w:val="center"/>
    </w:pPr>
    <w:rPr>
      <w:rFonts w:ascii="Arial" w:hAnsi="Arial" w:cs="Arial"/>
      <w:b/>
      <w:caps/>
      <w:sz w:val="26"/>
      <w:szCs w:val="28"/>
      <w:lang w:eastAsia="ar-SA"/>
    </w:rPr>
  </w:style>
  <w:style w:type="character" w:customStyle="1" w:styleId="23">
    <w:name w:val="2Название Знак"/>
    <w:basedOn w:val="5"/>
    <w:link w:val="24"/>
    <w:locked/>
    <w:uiPriority w:val="0"/>
    <w:rPr>
      <w:rFonts w:ascii="Arial" w:hAnsi="Arial" w:eastAsia="Times New Roman" w:cs="Arial"/>
      <w:b/>
      <w:sz w:val="26"/>
      <w:szCs w:val="28"/>
      <w:lang w:eastAsia="ar-SA"/>
    </w:rPr>
  </w:style>
  <w:style w:type="paragraph" w:customStyle="1" w:styleId="24">
    <w:name w:val="2Название"/>
    <w:basedOn w:val="1"/>
    <w:link w:val="23"/>
    <w:qFormat/>
    <w:uiPriority w:val="0"/>
    <w:pPr>
      <w:ind w:right="4536"/>
      <w:jc w:val="both"/>
    </w:pPr>
    <w:rPr>
      <w:rFonts w:ascii="Arial" w:hAnsi="Arial" w:cs="Arial"/>
      <w:b/>
      <w:sz w:val="26"/>
      <w:szCs w:val="28"/>
      <w:lang w:eastAsia="ar-SA"/>
    </w:rPr>
  </w:style>
  <w:style w:type="character" w:customStyle="1" w:styleId="25">
    <w:name w:val="Без интервала Знак"/>
    <w:basedOn w:val="5"/>
    <w:link w:val="15"/>
    <w:qFormat/>
    <w:locked/>
    <w:uiPriority w:val="1"/>
  </w:style>
  <w:style w:type="paragraph" w:styleId="26">
    <w:name w:val="List Paragraph"/>
    <w:basedOn w:val="1"/>
    <w:qFormat/>
    <w:uiPriority w:val="34"/>
    <w:pPr>
      <w:ind w:left="720"/>
      <w:contextualSpacing/>
    </w:pPr>
  </w:style>
  <w:style w:type="character" w:customStyle="1" w:styleId="27">
    <w:name w:val="Текст выноски Знак"/>
    <w:basedOn w:val="5"/>
    <w:link w:val="8"/>
    <w:semiHidden/>
    <w:qFormat/>
    <w:uiPriority w:val="99"/>
    <w:rPr>
      <w:rFonts w:ascii="Tahoma" w:hAnsi="Tahoma" w:eastAsia="Times New Roman" w:cs="Tahoma"/>
      <w:sz w:val="16"/>
      <w:szCs w:val="16"/>
      <w:lang w:eastAsia="ru-RU"/>
    </w:rPr>
  </w:style>
  <w:style w:type="paragraph" w:customStyle="1" w:styleId="28">
    <w:name w:val="ConsNonformat"/>
    <w:qFormat/>
    <w:uiPriority w:val="0"/>
    <w:pPr>
      <w:autoSpaceDE w:val="0"/>
      <w:autoSpaceDN w:val="0"/>
      <w:adjustRightInd w:val="0"/>
      <w:spacing w:after="0" w:line="240" w:lineRule="auto"/>
    </w:pPr>
    <w:rPr>
      <w:rFonts w:ascii="Courier New" w:hAnsi="Courier New" w:eastAsia="Times New Roman" w:cs="Courier New"/>
      <w:sz w:val="20"/>
      <w:szCs w:val="20"/>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6883B-F896-48BA-B356-431F3DA3E1A1}">
  <ds:schemaRefs/>
</ds:datastoreItem>
</file>

<file path=docProps/app.xml><?xml version="1.0" encoding="utf-8"?>
<Properties xmlns="http://schemas.openxmlformats.org/officeDocument/2006/extended-properties" xmlns:vt="http://schemas.openxmlformats.org/officeDocument/2006/docPropsVTypes">
  <Template>Normal</Template>
  <Company>ЗАО ЦЧ АПК</Company>
  <Pages>9</Pages>
  <Words>3455</Words>
  <Characters>19699</Characters>
  <Lines>164</Lines>
  <Paragraphs>46</Paragraphs>
  <TotalTime>41</TotalTime>
  <ScaleCrop>false</ScaleCrop>
  <LinksUpToDate>false</LinksUpToDate>
  <CharactersWithSpaces>23108</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2023-07-18T10:33:00Z</dcterms:created>
  <dc:creator>админ</dc:creator>
  <cp:lastModifiedBy>DEXP</cp:lastModifiedBy>
  <cp:lastPrinted>2023-07-18T11:02:00Z</cp:lastPrinted>
  <dcterms:modified xsi:type="dcterms:W3CDTF">2024-06-14T02:32:39Z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8F2177BFBB934D08B2CB36C28A760494_12</vt:lpwstr>
  </property>
</Properties>
</file>